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640" w:type="dxa"/>
        <w:tblInd w:w="-299" w:type="dxa"/>
        <w:tblLayout w:type="fixed"/>
        <w:tblLook w:val="04A0" w:firstRow="1" w:lastRow="0" w:firstColumn="1" w:lastColumn="0" w:noHBand="0" w:noVBand="1"/>
      </w:tblPr>
      <w:tblGrid>
        <w:gridCol w:w="2135"/>
        <w:gridCol w:w="7505"/>
      </w:tblGrid>
      <w:tr w:rsidR="00D3607A" w14:paraId="1F7796CD" w14:textId="77777777" w:rsidTr="001B5983">
        <w:trPr>
          <w:trHeight w:val="397"/>
        </w:trPr>
        <w:tc>
          <w:tcPr>
            <w:tcW w:w="2135" w:type="dxa"/>
            <w:tcBorders>
              <w:top w:val="single" w:sz="12" w:space="0" w:color="auto"/>
              <w:left w:val="single" w:sz="12" w:space="0" w:color="auto"/>
              <w:right w:val="single" w:sz="12" w:space="0" w:color="auto"/>
            </w:tcBorders>
            <w:shd w:val="clear" w:color="auto" w:fill="DEEAF6" w:themeFill="accent5" w:themeFillTint="33"/>
            <w:vAlign w:val="center"/>
          </w:tcPr>
          <w:p w14:paraId="395692C5" w14:textId="77777777" w:rsidR="00D3607A" w:rsidRDefault="00000000" w:rsidP="00A71C7C">
            <w:pPr>
              <w:widowControl w:val="0"/>
              <w:spacing w:after="0" w:line="240" w:lineRule="auto"/>
              <w:jc w:val="center"/>
              <w:rPr>
                <w:rFonts w:cstheme="minorHAnsi"/>
              </w:rPr>
            </w:pPr>
            <w:r>
              <w:rPr>
                <w:rFonts w:eastAsia="Calibri" w:cstheme="minorHAnsi"/>
              </w:rPr>
              <w:t>University</w:t>
            </w:r>
          </w:p>
        </w:tc>
        <w:tc>
          <w:tcPr>
            <w:tcW w:w="7505" w:type="dxa"/>
            <w:tcBorders>
              <w:top w:val="single" w:sz="12" w:space="0" w:color="auto"/>
              <w:left w:val="single" w:sz="12" w:space="0" w:color="auto"/>
              <w:right w:val="single" w:sz="12" w:space="0" w:color="auto"/>
            </w:tcBorders>
            <w:vAlign w:val="center"/>
          </w:tcPr>
          <w:p w14:paraId="49496369" w14:textId="77777777" w:rsidR="00D3607A" w:rsidRDefault="00000000" w:rsidP="00A71C7C">
            <w:pPr>
              <w:widowControl w:val="0"/>
              <w:spacing w:after="0" w:line="240" w:lineRule="auto"/>
              <w:rPr>
                <w:rFonts w:asciiTheme="majorHAnsi" w:hAnsiTheme="majorHAnsi" w:cstheme="majorHAnsi"/>
                <w:sz w:val="20"/>
                <w:szCs w:val="20"/>
              </w:rPr>
            </w:pPr>
            <w:r>
              <w:rPr>
                <w:rFonts w:asciiTheme="majorHAnsi" w:eastAsia="Calibri" w:hAnsiTheme="majorHAnsi" w:cstheme="majorHAnsi"/>
                <w:sz w:val="20"/>
                <w:szCs w:val="20"/>
              </w:rPr>
              <w:t>Vistula University</w:t>
            </w:r>
          </w:p>
        </w:tc>
      </w:tr>
      <w:tr w:rsidR="00D3607A" w:rsidRPr="00647BC7" w14:paraId="0D68E716" w14:textId="77777777" w:rsidTr="001B5983">
        <w:trPr>
          <w:trHeight w:val="397"/>
        </w:trPr>
        <w:tc>
          <w:tcPr>
            <w:tcW w:w="2135" w:type="dxa"/>
            <w:tcBorders>
              <w:left w:val="single" w:sz="12" w:space="0" w:color="auto"/>
              <w:right w:val="single" w:sz="12" w:space="0" w:color="auto"/>
            </w:tcBorders>
            <w:shd w:val="clear" w:color="auto" w:fill="DEEAF6" w:themeFill="accent5" w:themeFillTint="33"/>
            <w:vAlign w:val="center"/>
          </w:tcPr>
          <w:p w14:paraId="49E10047" w14:textId="77777777" w:rsidR="00D3607A" w:rsidRDefault="00000000" w:rsidP="00A71C7C">
            <w:pPr>
              <w:widowControl w:val="0"/>
              <w:spacing w:after="0" w:line="240" w:lineRule="auto"/>
              <w:jc w:val="center"/>
              <w:rPr>
                <w:rFonts w:cstheme="minorHAnsi"/>
              </w:rPr>
            </w:pPr>
            <w:r>
              <w:rPr>
                <w:rFonts w:eastAsia="Calibri" w:cstheme="minorHAnsi"/>
              </w:rPr>
              <w:t>Faculty</w:t>
            </w:r>
          </w:p>
        </w:tc>
        <w:tc>
          <w:tcPr>
            <w:tcW w:w="7505" w:type="dxa"/>
            <w:tcBorders>
              <w:left w:val="single" w:sz="12" w:space="0" w:color="auto"/>
              <w:right w:val="single" w:sz="12" w:space="0" w:color="auto"/>
            </w:tcBorders>
            <w:vAlign w:val="center"/>
          </w:tcPr>
          <w:p w14:paraId="57D47A69" w14:textId="77777777" w:rsidR="00D3607A" w:rsidRPr="00DE728F" w:rsidRDefault="00000000" w:rsidP="00A71C7C">
            <w:pPr>
              <w:widowControl w:val="0"/>
              <w:spacing w:after="0" w:line="240" w:lineRule="auto"/>
              <w:rPr>
                <w:rFonts w:asciiTheme="majorHAnsi" w:hAnsiTheme="majorHAnsi" w:cstheme="majorHAnsi"/>
                <w:sz w:val="20"/>
                <w:szCs w:val="20"/>
                <w:lang w:val="en-US"/>
              </w:rPr>
            </w:pPr>
            <w:r w:rsidRPr="00DE728F">
              <w:rPr>
                <w:rFonts w:asciiTheme="majorHAnsi" w:eastAsia="Calibri" w:hAnsiTheme="majorHAnsi" w:cstheme="majorHAnsi"/>
                <w:sz w:val="20"/>
                <w:szCs w:val="20"/>
                <w:lang w:val="en-US"/>
              </w:rPr>
              <w:t>Computer Engineering, Graphic Design and Architecture</w:t>
            </w:r>
          </w:p>
        </w:tc>
      </w:tr>
      <w:tr w:rsidR="00D3607A" w14:paraId="6B96E116" w14:textId="77777777" w:rsidTr="001B5983">
        <w:trPr>
          <w:trHeight w:val="397"/>
        </w:trPr>
        <w:tc>
          <w:tcPr>
            <w:tcW w:w="2135" w:type="dxa"/>
            <w:tcBorders>
              <w:left w:val="single" w:sz="12" w:space="0" w:color="auto"/>
              <w:right w:val="single" w:sz="12" w:space="0" w:color="auto"/>
            </w:tcBorders>
            <w:shd w:val="clear" w:color="auto" w:fill="DEEAF6" w:themeFill="accent5" w:themeFillTint="33"/>
            <w:vAlign w:val="center"/>
          </w:tcPr>
          <w:p w14:paraId="0C7601C6" w14:textId="77777777" w:rsidR="00D3607A" w:rsidRDefault="00000000" w:rsidP="00A71C7C">
            <w:pPr>
              <w:widowControl w:val="0"/>
              <w:spacing w:after="0" w:line="240" w:lineRule="auto"/>
              <w:jc w:val="center"/>
              <w:rPr>
                <w:rFonts w:cstheme="minorHAnsi"/>
              </w:rPr>
            </w:pPr>
            <w:r>
              <w:rPr>
                <w:rFonts w:eastAsia="Calibri" w:cstheme="minorHAnsi"/>
              </w:rPr>
              <w:t>Degree</w:t>
            </w:r>
          </w:p>
        </w:tc>
        <w:tc>
          <w:tcPr>
            <w:tcW w:w="7505" w:type="dxa"/>
            <w:tcBorders>
              <w:left w:val="single" w:sz="12" w:space="0" w:color="auto"/>
              <w:right w:val="single" w:sz="12" w:space="0" w:color="auto"/>
            </w:tcBorders>
            <w:vAlign w:val="center"/>
          </w:tcPr>
          <w:p w14:paraId="262EC70C" w14:textId="77777777" w:rsidR="00D3607A" w:rsidRDefault="00000000" w:rsidP="00A71C7C">
            <w:pPr>
              <w:widowControl w:val="0"/>
              <w:spacing w:after="0" w:line="240" w:lineRule="auto"/>
              <w:rPr>
                <w:rFonts w:asciiTheme="majorHAnsi" w:hAnsiTheme="majorHAnsi" w:cstheme="majorHAnsi"/>
                <w:sz w:val="20"/>
                <w:szCs w:val="20"/>
              </w:rPr>
            </w:pPr>
            <w:r>
              <w:rPr>
                <w:rFonts w:asciiTheme="majorHAnsi" w:eastAsia="Calibri" w:hAnsiTheme="majorHAnsi" w:cstheme="majorHAnsi"/>
                <w:sz w:val="20"/>
                <w:szCs w:val="20"/>
              </w:rPr>
              <w:t>engineer’s</w:t>
            </w:r>
          </w:p>
        </w:tc>
      </w:tr>
      <w:tr w:rsidR="00D3607A" w14:paraId="48844DDF" w14:textId="77777777" w:rsidTr="001B5983">
        <w:trPr>
          <w:trHeight w:val="397"/>
        </w:trPr>
        <w:tc>
          <w:tcPr>
            <w:tcW w:w="2135" w:type="dxa"/>
            <w:tcBorders>
              <w:left w:val="single" w:sz="12" w:space="0" w:color="auto"/>
              <w:right w:val="single" w:sz="12" w:space="0" w:color="auto"/>
            </w:tcBorders>
            <w:shd w:val="clear" w:color="auto" w:fill="DEEAF6" w:themeFill="accent5" w:themeFillTint="33"/>
            <w:vAlign w:val="center"/>
          </w:tcPr>
          <w:p w14:paraId="1645FF02" w14:textId="77777777" w:rsidR="00D3607A" w:rsidRDefault="00000000" w:rsidP="00A71C7C">
            <w:pPr>
              <w:widowControl w:val="0"/>
              <w:spacing w:after="0" w:line="240" w:lineRule="auto"/>
              <w:jc w:val="center"/>
              <w:rPr>
                <w:rFonts w:cstheme="minorHAnsi"/>
              </w:rPr>
            </w:pPr>
            <w:r>
              <w:rPr>
                <w:rFonts w:eastAsia="Calibri" w:cstheme="minorHAnsi"/>
              </w:rPr>
              <w:t>Field of study</w:t>
            </w:r>
          </w:p>
        </w:tc>
        <w:tc>
          <w:tcPr>
            <w:tcW w:w="7505" w:type="dxa"/>
            <w:tcBorders>
              <w:left w:val="single" w:sz="12" w:space="0" w:color="auto"/>
              <w:right w:val="single" w:sz="12" w:space="0" w:color="auto"/>
            </w:tcBorders>
            <w:vAlign w:val="center"/>
          </w:tcPr>
          <w:p w14:paraId="1654A681" w14:textId="01B22438" w:rsidR="00D3607A" w:rsidRDefault="00000000" w:rsidP="00A71C7C">
            <w:pPr>
              <w:widowControl w:val="0"/>
              <w:spacing w:after="0" w:line="240" w:lineRule="auto"/>
              <w:rPr>
                <w:rFonts w:asciiTheme="majorHAnsi" w:hAnsiTheme="majorHAnsi" w:cstheme="majorHAnsi"/>
                <w:sz w:val="20"/>
                <w:szCs w:val="20"/>
              </w:rPr>
            </w:pPr>
            <w:r>
              <w:rPr>
                <w:rFonts w:asciiTheme="majorHAnsi" w:eastAsia="Calibri" w:hAnsiTheme="majorHAnsi" w:cstheme="majorHAnsi"/>
                <w:sz w:val="20"/>
                <w:szCs w:val="20"/>
              </w:rPr>
              <w:t>Architecture 202</w:t>
            </w:r>
            <w:r w:rsidR="007B1F7A">
              <w:rPr>
                <w:rFonts w:asciiTheme="majorHAnsi" w:eastAsia="Calibri" w:hAnsiTheme="majorHAnsi" w:cstheme="majorHAnsi"/>
                <w:sz w:val="20"/>
                <w:szCs w:val="20"/>
              </w:rPr>
              <w:t>5</w:t>
            </w:r>
            <w:r>
              <w:rPr>
                <w:rFonts w:asciiTheme="majorHAnsi" w:eastAsia="Calibri" w:hAnsiTheme="majorHAnsi" w:cstheme="majorHAnsi"/>
                <w:sz w:val="20"/>
                <w:szCs w:val="20"/>
              </w:rPr>
              <w:t>/202</w:t>
            </w:r>
            <w:r w:rsidR="007B1F7A">
              <w:rPr>
                <w:rFonts w:asciiTheme="majorHAnsi" w:eastAsia="Calibri" w:hAnsiTheme="majorHAnsi" w:cstheme="majorHAnsi"/>
                <w:sz w:val="20"/>
                <w:szCs w:val="20"/>
              </w:rPr>
              <w:t>6</w:t>
            </w:r>
          </w:p>
        </w:tc>
      </w:tr>
      <w:tr w:rsidR="00D3607A" w14:paraId="6D3C7C62" w14:textId="77777777" w:rsidTr="001B5983">
        <w:trPr>
          <w:trHeight w:val="397"/>
        </w:trPr>
        <w:tc>
          <w:tcPr>
            <w:tcW w:w="2135" w:type="dxa"/>
            <w:tcBorders>
              <w:left w:val="single" w:sz="12" w:space="0" w:color="auto"/>
              <w:right w:val="single" w:sz="12" w:space="0" w:color="auto"/>
            </w:tcBorders>
            <w:shd w:val="clear" w:color="auto" w:fill="DEEAF6" w:themeFill="accent5" w:themeFillTint="33"/>
            <w:vAlign w:val="center"/>
          </w:tcPr>
          <w:p w14:paraId="16AC47E5" w14:textId="77777777" w:rsidR="00D3607A" w:rsidRDefault="00000000" w:rsidP="00A71C7C">
            <w:pPr>
              <w:widowControl w:val="0"/>
              <w:spacing w:after="0" w:line="240" w:lineRule="auto"/>
              <w:jc w:val="center"/>
              <w:rPr>
                <w:rFonts w:cstheme="minorHAnsi"/>
              </w:rPr>
            </w:pPr>
            <w:r>
              <w:rPr>
                <w:rFonts w:eastAsia="Calibri" w:cstheme="minorHAnsi"/>
              </w:rPr>
              <w:t>Speciality</w:t>
            </w:r>
          </w:p>
        </w:tc>
        <w:tc>
          <w:tcPr>
            <w:tcW w:w="7505" w:type="dxa"/>
            <w:tcBorders>
              <w:left w:val="single" w:sz="12" w:space="0" w:color="auto"/>
              <w:right w:val="single" w:sz="12" w:space="0" w:color="auto"/>
            </w:tcBorders>
            <w:vAlign w:val="center"/>
          </w:tcPr>
          <w:p w14:paraId="6A4ED489" w14:textId="77777777" w:rsidR="00D3607A" w:rsidRDefault="00000000" w:rsidP="00A71C7C">
            <w:pPr>
              <w:widowControl w:val="0"/>
              <w:spacing w:after="0" w:line="240" w:lineRule="auto"/>
              <w:rPr>
                <w:rFonts w:asciiTheme="majorHAnsi" w:hAnsiTheme="majorHAnsi" w:cstheme="majorHAnsi"/>
                <w:sz w:val="20"/>
                <w:szCs w:val="20"/>
              </w:rPr>
            </w:pPr>
            <w:r>
              <w:rPr>
                <w:rFonts w:asciiTheme="majorHAnsi" w:eastAsia="Calibri" w:hAnsiTheme="majorHAnsi" w:cstheme="majorHAnsi"/>
                <w:sz w:val="20"/>
                <w:szCs w:val="20"/>
              </w:rPr>
              <w:t>-</w:t>
            </w:r>
          </w:p>
        </w:tc>
      </w:tr>
      <w:tr w:rsidR="00D3607A" w14:paraId="21F61508" w14:textId="77777777" w:rsidTr="001B5983">
        <w:trPr>
          <w:trHeight w:val="397"/>
        </w:trPr>
        <w:tc>
          <w:tcPr>
            <w:tcW w:w="2135" w:type="dxa"/>
            <w:tcBorders>
              <w:left w:val="single" w:sz="12" w:space="0" w:color="auto"/>
              <w:right w:val="single" w:sz="12" w:space="0" w:color="auto"/>
            </w:tcBorders>
            <w:shd w:val="clear" w:color="auto" w:fill="DEEAF6" w:themeFill="accent5" w:themeFillTint="33"/>
            <w:vAlign w:val="center"/>
          </w:tcPr>
          <w:p w14:paraId="447CBC07" w14:textId="77777777" w:rsidR="00D3607A" w:rsidRDefault="00000000" w:rsidP="00A71C7C">
            <w:pPr>
              <w:widowControl w:val="0"/>
              <w:spacing w:after="0" w:line="240" w:lineRule="auto"/>
              <w:jc w:val="center"/>
              <w:rPr>
                <w:rFonts w:cstheme="minorHAnsi"/>
              </w:rPr>
            </w:pPr>
            <w:r>
              <w:rPr>
                <w:rFonts w:eastAsia="Calibri" w:cstheme="minorHAnsi"/>
              </w:rPr>
              <w:t>Mode of study</w:t>
            </w:r>
          </w:p>
        </w:tc>
        <w:tc>
          <w:tcPr>
            <w:tcW w:w="7505" w:type="dxa"/>
            <w:tcBorders>
              <w:left w:val="single" w:sz="12" w:space="0" w:color="auto"/>
              <w:right w:val="single" w:sz="12" w:space="0" w:color="auto"/>
            </w:tcBorders>
            <w:vAlign w:val="center"/>
          </w:tcPr>
          <w:p w14:paraId="00463F46" w14:textId="77777777" w:rsidR="00D3607A" w:rsidRDefault="00000000" w:rsidP="00A71C7C">
            <w:pPr>
              <w:widowControl w:val="0"/>
              <w:spacing w:after="0" w:line="240" w:lineRule="auto"/>
              <w:rPr>
                <w:rFonts w:asciiTheme="majorHAnsi" w:hAnsiTheme="majorHAnsi" w:cstheme="majorHAnsi"/>
                <w:sz w:val="20"/>
                <w:szCs w:val="20"/>
              </w:rPr>
            </w:pPr>
            <w:r>
              <w:rPr>
                <w:rFonts w:asciiTheme="majorHAnsi" w:eastAsia="Calibri" w:hAnsiTheme="majorHAnsi" w:cstheme="majorHAnsi"/>
                <w:sz w:val="20"/>
                <w:szCs w:val="20"/>
              </w:rPr>
              <w:t>Full-time</w:t>
            </w:r>
          </w:p>
        </w:tc>
      </w:tr>
      <w:tr w:rsidR="00D3607A" w14:paraId="3B617958" w14:textId="77777777" w:rsidTr="001B5983">
        <w:trPr>
          <w:trHeight w:val="397"/>
        </w:trPr>
        <w:tc>
          <w:tcPr>
            <w:tcW w:w="2135" w:type="dxa"/>
            <w:tcBorders>
              <w:left w:val="single" w:sz="12" w:space="0" w:color="auto"/>
              <w:bottom w:val="single" w:sz="12" w:space="0" w:color="auto"/>
              <w:right w:val="single" w:sz="12" w:space="0" w:color="auto"/>
            </w:tcBorders>
            <w:shd w:val="clear" w:color="auto" w:fill="DEEAF6" w:themeFill="accent5" w:themeFillTint="33"/>
            <w:vAlign w:val="center"/>
          </w:tcPr>
          <w:p w14:paraId="78919B03" w14:textId="77777777" w:rsidR="00D3607A" w:rsidRDefault="00000000" w:rsidP="00A71C7C">
            <w:pPr>
              <w:widowControl w:val="0"/>
              <w:spacing w:after="0" w:line="240" w:lineRule="auto"/>
              <w:jc w:val="center"/>
              <w:rPr>
                <w:rFonts w:cstheme="minorHAnsi"/>
              </w:rPr>
            </w:pPr>
            <w:r>
              <w:rPr>
                <w:rFonts w:eastAsia="Calibri" w:cstheme="minorHAnsi"/>
              </w:rPr>
              <w:t>Degree profile</w:t>
            </w:r>
          </w:p>
        </w:tc>
        <w:tc>
          <w:tcPr>
            <w:tcW w:w="7505" w:type="dxa"/>
            <w:tcBorders>
              <w:left w:val="single" w:sz="12" w:space="0" w:color="auto"/>
              <w:bottom w:val="single" w:sz="12" w:space="0" w:color="auto"/>
              <w:right w:val="single" w:sz="12" w:space="0" w:color="auto"/>
            </w:tcBorders>
            <w:vAlign w:val="center"/>
          </w:tcPr>
          <w:p w14:paraId="04F4B8C8" w14:textId="77777777" w:rsidR="00D3607A" w:rsidRDefault="00000000" w:rsidP="00A71C7C">
            <w:pPr>
              <w:widowControl w:val="0"/>
              <w:spacing w:after="0" w:line="240" w:lineRule="auto"/>
              <w:rPr>
                <w:rFonts w:asciiTheme="majorHAnsi" w:hAnsiTheme="majorHAnsi" w:cstheme="majorHAnsi"/>
                <w:sz w:val="20"/>
                <w:szCs w:val="20"/>
              </w:rPr>
            </w:pPr>
            <w:r>
              <w:rPr>
                <w:rFonts w:asciiTheme="majorHAnsi" w:eastAsia="Calibri" w:hAnsiTheme="majorHAnsi" w:cstheme="majorHAnsi"/>
                <w:sz w:val="20"/>
                <w:szCs w:val="20"/>
              </w:rPr>
              <w:t>Practical</w:t>
            </w:r>
          </w:p>
        </w:tc>
      </w:tr>
      <w:tr w:rsidR="00D3607A" w:rsidRPr="00647BC7" w14:paraId="2BB4D551" w14:textId="77777777" w:rsidTr="001B5983">
        <w:trPr>
          <w:trHeight w:val="397"/>
        </w:trPr>
        <w:tc>
          <w:tcPr>
            <w:tcW w:w="9640" w:type="dxa"/>
            <w:gridSpan w:val="2"/>
            <w:tcBorders>
              <w:top w:val="single" w:sz="12" w:space="0" w:color="auto"/>
              <w:left w:val="single" w:sz="12" w:space="0" w:color="auto"/>
              <w:bottom w:val="single" w:sz="12" w:space="0" w:color="auto"/>
              <w:right w:val="single" w:sz="12" w:space="0" w:color="auto"/>
            </w:tcBorders>
            <w:shd w:val="clear" w:color="auto" w:fill="BDD6EE" w:themeFill="accent5" w:themeFillTint="66"/>
            <w:vAlign w:val="center"/>
          </w:tcPr>
          <w:p w14:paraId="2578F0A6" w14:textId="77777777" w:rsidR="00D3607A" w:rsidRPr="00DE728F" w:rsidRDefault="00000000" w:rsidP="00A71C7C">
            <w:pPr>
              <w:widowControl w:val="0"/>
              <w:spacing w:after="0" w:line="240" w:lineRule="auto"/>
              <w:jc w:val="center"/>
              <w:rPr>
                <w:rFonts w:cstheme="minorHAnsi"/>
                <w:sz w:val="24"/>
                <w:szCs w:val="24"/>
                <w:lang w:val="en-US"/>
              </w:rPr>
            </w:pPr>
            <w:r w:rsidRPr="00DE728F">
              <w:rPr>
                <w:rFonts w:eastAsia="Calibri" w:cstheme="minorHAnsi"/>
                <w:sz w:val="24"/>
                <w:szCs w:val="24"/>
                <w:lang w:val="en-US"/>
              </w:rPr>
              <w:t>PROGRAM OF VOCATIONAL STUDENT INTERNSHIPS</w:t>
            </w:r>
          </w:p>
        </w:tc>
      </w:tr>
      <w:tr w:rsidR="00D3607A" w:rsidRPr="00647BC7" w14:paraId="61E1B752" w14:textId="77777777" w:rsidTr="001B5983">
        <w:trPr>
          <w:trHeight w:val="397"/>
        </w:trPr>
        <w:tc>
          <w:tcPr>
            <w:tcW w:w="9640" w:type="dxa"/>
            <w:gridSpan w:val="2"/>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53684311" w14:textId="77777777" w:rsidR="00D3607A" w:rsidRPr="00DE728F" w:rsidRDefault="00000000" w:rsidP="00A71C7C">
            <w:pPr>
              <w:widowControl w:val="0"/>
              <w:spacing w:after="0" w:line="240" w:lineRule="auto"/>
              <w:jc w:val="center"/>
              <w:rPr>
                <w:rFonts w:cstheme="minorHAnsi"/>
                <w:lang w:val="en-US"/>
              </w:rPr>
            </w:pPr>
            <w:r w:rsidRPr="00DE728F">
              <w:rPr>
                <w:rFonts w:eastAsia="Calibri" w:cstheme="minorHAnsi"/>
                <w:lang w:val="en-US"/>
              </w:rPr>
              <w:t>Legal basis for internships completion</w:t>
            </w:r>
          </w:p>
        </w:tc>
      </w:tr>
      <w:tr w:rsidR="00D3607A" w:rsidRPr="00647BC7" w14:paraId="7D5CB1E5" w14:textId="77777777" w:rsidTr="001B5983">
        <w:trPr>
          <w:trHeight w:val="1849"/>
        </w:trPr>
        <w:tc>
          <w:tcPr>
            <w:tcW w:w="9640" w:type="dxa"/>
            <w:gridSpan w:val="2"/>
            <w:tcBorders>
              <w:top w:val="single" w:sz="12" w:space="0" w:color="auto"/>
              <w:left w:val="single" w:sz="12" w:space="0" w:color="auto"/>
              <w:bottom w:val="single" w:sz="12" w:space="0" w:color="auto"/>
              <w:right w:val="single" w:sz="12" w:space="0" w:color="auto"/>
            </w:tcBorders>
            <w:vAlign w:val="center"/>
          </w:tcPr>
          <w:p w14:paraId="2B429DF5" w14:textId="41A328AD" w:rsidR="00D3607A" w:rsidRPr="00DE728F" w:rsidRDefault="00000000" w:rsidP="00A71C7C">
            <w:pPr>
              <w:pStyle w:val="ListParagraph"/>
              <w:widowControl w:val="0"/>
              <w:numPr>
                <w:ilvl w:val="0"/>
                <w:numId w:val="1"/>
              </w:numPr>
              <w:spacing w:before="120" w:after="120" w:line="240" w:lineRule="auto"/>
              <w:ind w:left="357" w:hanging="357"/>
              <w:rPr>
                <w:rFonts w:asciiTheme="majorHAnsi" w:hAnsiTheme="majorHAnsi" w:cstheme="majorHAnsi"/>
                <w:sz w:val="20"/>
                <w:szCs w:val="20"/>
                <w:lang w:val="en-US"/>
              </w:rPr>
            </w:pPr>
            <w:r w:rsidRPr="00DE728F">
              <w:rPr>
                <w:rFonts w:asciiTheme="majorHAnsi" w:eastAsia="Calibri" w:hAnsiTheme="majorHAnsi" w:cstheme="majorHAnsi"/>
                <w:sz w:val="20"/>
                <w:szCs w:val="20"/>
                <w:lang w:val="en-US"/>
              </w:rPr>
              <w:t>Act of 20 July 2018 - Law on Higher Education (</w:t>
            </w:r>
            <w:proofErr w:type="spellStart"/>
            <w:r w:rsidRPr="00DE728F">
              <w:rPr>
                <w:rFonts w:asciiTheme="majorHAnsi" w:eastAsia="Calibri" w:hAnsiTheme="majorHAnsi" w:cstheme="majorHAnsi"/>
                <w:sz w:val="20"/>
                <w:szCs w:val="20"/>
                <w:lang w:val="en-US"/>
              </w:rPr>
              <w:t>Dz.U</w:t>
            </w:r>
            <w:proofErr w:type="spellEnd"/>
            <w:r w:rsidRPr="00DE728F">
              <w:rPr>
                <w:rFonts w:asciiTheme="majorHAnsi" w:eastAsia="Calibri" w:hAnsiTheme="majorHAnsi" w:cstheme="majorHAnsi"/>
                <w:sz w:val="20"/>
                <w:szCs w:val="20"/>
                <w:lang w:val="en-US"/>
              </w:rPr>
              <w:t xml:space="preserve">. z 2020 r., </w:t>
            </w:r>
            <w:proofErr w:type="spellStart"/>
            <w:r w:rsidRPr="00DE728F">
              <w:rPr>
                <w:rFonts w:asciiTheme="majorHAnsi" w:eastAsia="Calibri" w:hAnsiTheme="majorHAnsi" w:cstheme="majorHAnsi"/>
                <w:sz w:val="20"/>
                <w:szCs w:val="20"/>
                <w:lang w:val="en-US"/>
              </w:rPr>
              <w:t>poz</w:t>
            </w:r>
            <w:proofErr w:type="spellEnd"/>
            <w:r w:rsidRPr="00DE728F">
              <w:rPr>
                <w:rFonts w:asciiTheme="majorHAnsi" w:eastAsia="Calibri" w:hAnsiTheme="majorHAnsi" w:cstheme="majorHAnsi"/>
                <w:sz w:val="20"/>
                <w:szCs w:val="20"/>
                <w:lang w:val="en-US"/>
              </w:rPr>
              <w:t>. 85),</w:t>
            </w:r>
          </w:p>
          <w:p w14:paraId="31425C18" w14:textId="1527960E" w:rsidR="00DE728F" w:rsidRPr="00DE728F" w:rsidRDefault="00DE728F" w:rsidP="00A71C7C">
            <w:pPr>
              <w:pStyle w:val="ListParagraph"/>
              <w:widowControl w:val="0"/>
              <w:numPr>
                <w:ilvl w:val="0"/>
                <w:numId w:val="1"/>
              </w:numPr>
              <w:spacing w:before="120" w:after="120" w:line="240" w:lineRule="auto"/>
              <w:ind w:left="357" w:hanging="357"/>
              <w:rPr>
                <w:rFonts w:asciiTheme="majorHAnsi" w:hAnsiTheme="majorHAnsi" w:cstheme="majorHAnsi"/>
                <w:sz w:val="20"/>
                <w:szCs w:val="20"/>
                <w:lang w:val="en-US"/>
              </w:rPr>
            </w:pPr>
            <w:r w:rsidRPr="00DE728F">
              <w:rPr>
                <w:rFonts w:asciiTheme="majorHAnsi" w:hAnsiTheme="majorHAnsi" w:cstheme="majorHAnsi"/>
                <w:sz w:val="20"/>
                <w:szCs w:val="20"/>
                <w:lang w:val="en-US"/>
              </w:rPr>
              <w:t>Regulation of the Minister of Science and Higher Education of 18 July 2019 on the standard of education preparing for the profession of architect (Journal of Laws of 22 July 2019, item 1359)</w:t>
            </w:r>
          </w:p>
          <w:p w14:paraId="557E9925" w14:textId="77777777" w:rsidR="00FD7BB9" w:rsidRPr="00FD7BB9" w:rsidRDefault="00FD7BB9" w:rsidP="00A71C7C">
            <w:pPr>
              <w:pStyle w:val="ListParagraph"/>
              <w:widowControl w:val="0"/>
              <w:numPr>
                <w:ilvl w:val="0"/>
                <w:numId w:val="1"/>
              </w:numPr>
              <w:spacing w:before="120" w:after="120" w:line="240" w:lineRule="auto"/>
              <w:ind w:left="357" w:hanging="357"/>
              <w:rPr>
                <w:rFonts w:asciiTheme="majorHAnsi" w:hAnsiTheme="majorHAnsi" w:cstheme="majorHAnsi"/>
                <w:lang w:val="en-US"/>
              </w:rPr>
            </w:pPr>
            <w:r w:rsidRPr="00FD7BB9">
              <w:rPr>
                <w:rFonts w:asciiTheme="majorHAnsi" w:eastAsia="Calibri" w:hAnsiTheme="majorHAnsi" w:cstheme="majorHAnsi"/>
                <w:sz w:val="20"/>
                <w:szCs w:val="20"/>
                <w:lang w:val="en-US"/>
              </w:rPr>
              <w:t xml:space="preserve">Ordinance No. Nr 6/08/2023 of the Rector of the Vistula Academy of Finance and Business in Warsaw of 11 august </w:t>
            </w:r>
            <w:proofErr w:type="gramStart"/>
            <w:r w:rsidRPr="00FD7BB9">
              <w:rPr>
                <w:rFonts w:asciiTheme="majorHAnsi" w:eastAsia="Calibri" w:hAnsiTheme="majorHAnsi" w:cstheme="majorHAnsi"/>
                <w:sz w:val="20"/>
                <w:szCs w:val="20"/>
                <w:lang w:val="en-US"/>
              </w:rPr>
              <w:t>2023  on</w:t>
            </w:r>
            <w:proofErr w:type="gramEnd"/>
            <w:r w:rsidRPr="00FD7BB9">
              <w:rPr>
                <w:rFonts w:asciiTheme="majorHAnsi" w:eastAsia="Calibri" w:hAnsiTheme="majorHAnsi" w:cstheme="majorHAnsi"/>
                <w:sz w:val="20"/>
                <w:szCs w:val="20"/>
                <w:lang w:val="en-US"/>
              </w:rPr>
              <w:t xml:space="preserve"> the introduction of the Regulations of professional student internships of the Vistula Academy of Finance and Business in Warsaw.</w:t>
            </w:r>
          </w:p>
          <w:p w14:paraId="408304D2" w14:textId="2EED0251" w:rsidR="00D3607A" w:rsidRPr="00DE728F" w:rsidRDefault="00000000" w:rsidP="00A71C7C">
            <w:pPr>
              <w:pStyle w:val="ListParagraph"/>
              <w:widowControl w:val="0"/>
              <w:numPr>
                <w:ilvl w:val="0"/>
                <w:numId w:val="1"/>
              </w:numPr>
              <w:spacing w:before="120" w:after="120" w:line="240" w:lineRule="auto"/>
              <w:ind w:left="357" w:hanging="357"/>
              <w:rPr>
                <w:rFonts w:asciiTheme="majorHAnsi" w:hAnsiTheme="majorHAnsi" w:cstheme="majorHAnsi"/>
                <w:lang w:val="en-US"/>
              </w:rPr>
            </w:pPr>
            <w:r w:rsidRPr="00DE728F">
              <w:rPr>
                <w:rFonts w:asciiTheme="majorHAnsi" w:eastAsia="Calibri" w:hAnsiTheme="majorHAnsi" w:cstheme="majorHAnsi"/>
                <w:sz w:val="20"/>
                <w:szCs w:val="20"/>
                <w:lang w:val="en-US"/>
              </w:rPr>
              <w:t>Terms and Conditions of Study at Vistula University in Warsaw,</w:t>
            </w:r>
          </w:p>
        </w:tc>
      </w:tr>
      <w:tr w:rsidR="00D3607A" w:rsidRPr="00647BC7" w14:paraId="6B4DCB4D" w14:textId="77777777" w:rsidTr="001B5983">
        <w:trPr>
          <w:trHeight w:val="397"/>
        </w:trPr>
        <w:tc>
          <w:tcPr>
            <w:tcW w:w="9640" w:type="dxa"/>
            <w:gridSpan w:val="2"/>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68219493" w14:textId="77777777" w:rsidR="00D3607A" w:rsidRPr="00DE728F" w:rsidRDefault="00000000" w:rsidP="00A71C7C">
            <w:pPr>
              <w:widowControl w:val="0"/>
              <w:spacing w:after="0" w:line="240" w:lineRule="auto"/>
              <w:rPr>
                <w:rFonts w:cstheme="minorHAnsi"/>
                <w:lang w:val="en-US"/>
              </w:rPr>
            </w:pPr>
            <w:r w:rsidRPr="00DE728F">
              <w:rPr>
                <w:rFonts w:eastAsia="Calibri" w:cstheme="minorHAnsi"/>
                <w:lang w:val="en-US"/>
              </w:rPr>
              <w:t>Type and duration (number of weeks and hours) and year/semester of study</w:t>
            </w:r>
          </w:p>
        </w:tc>
      </w:tr>
      <w:tr w:rsidR="00D3607A" w:rsidRPr="00647BC7" w14:paraId="12AC5B8D" w14:textId="77777777" w:rsidTr="001B5983">
        <w:trPr>
          <w:trHeight w:val="397"/>
        </w:trPr>
        <w:tc>
          <w:tcPr>
            <w:tcW w:w="9640" w:type="dxa"/>
            <w:gridSpan w:val="2"/>
            <w:tcBorders>
              <w:top w:val="single" w:sz="12" w:space="0" w:color="auto"/>
              <w:left w:val="single" w:sz="12" w:space="0" w:color="auto"/>
              <w:bottom w:val="single" w:sz="12" w:space="0" w:color="auto"/>
              <w:right w:val="single" w:sz="12" w:space="0" w:color="auto"/>
            </w:tcBorders>
            <w:vAlign w:val="center"/>
          </w:tcPr>
          <w:p w14:paraId="3D58CC8F" w14:textId="69122784" w:rsidR="00D3607A" w:rsidRPr="00A71C7C" w:rsidRDefault="00DE728F" w:rsidP="00A71C7C">
            <w:pPr>
              <w:widowControl w:val="0"/>
              <w:spacing w:after="0" w:line="240" w:lineRule="auto"/>
              <w:rPr>
                <w:rFonts w:asciiTheme="majorHAnsi" w:eastAsia="Calibri" w:hAnsiTheme="majorHAnsi" w:cstheme="majorHAnsi"/>
                <w:sz w:val="20"/>
                <w:szCs w:val="20"/>
                <w:lang w:val="en-US"/>
              </w:rPr>
            </w:pPr>
            <w:r w:rsidRPr="00DE728F">
              <w:rPr>
                <w:rFonts w:asciiTheme="majorHAnsi" w:eastAsia="Calibri" w:hAnsiTheme="majorHAnsi" w:cstheme="majorHAnsi"/>
                <w:sz w:val="20"/>
                <w:szCs w:val="20"/>
                <w:lang w:val="en-US"/>
              </w:rPr>
              <w:t xml:space="preserve">Duration of internship </w:t>
            </w:r>
            <w:r w:rsidR="00FD7BB9">
              <w:rPr>
                <w:rFonts w:asciiTheme="majorHAnsi" w:eastAsia="Calibri" w:hAnsiTheme="majorHAnsi" w:cstheme="majorHAnsi"/>
                <w:sz w:val="20"/>
                <w:szCs w:val="20"/>
                <w:lang w:val="en-US"/>
              </w:rPr>
              <w:t>– 1 semester (9</w:t>
            </w:r>
            <w:r w:rsidR="00B80733">
              <w:rPr>
                <w:rFonts w:asciiTheme="majorHAnsi" w:eastAsia="Calibri" w:hAnsiTheme="majorHAnsi" w:cstheme="majorHAnsi"/>
                <w:sz w:val="20"/>
                <w:szCs w:val="20"/>
                <w:lang w:val="en-US"/>
              </w:rPr>
              <w:t>6</w:t>
            </w:r>
            <w:r w:rsidR="00FD7BB9">
              <w:rPr>
                <w:rFonts w:asciiTheme="majorHAnsi" w:eastAsia="Calibri" w:hAnsiTheme="majorHAnsi" w:cstheme="majorHAnsi"/>
                <w:sz w:val="20"/>
                <w:szCs w:val="20"/>
                <w:lang w:val="en-US"/>
              </w:rPr>
              <w:t>0 hours</w:t>
            </w:r>
            <w:r w:rsidR="00647BC7">
              <w:rPr>
                <w:rFonts w:asciiTheme="majorHAnsi" w:eastAsia="Calibri" w:hAnsiTheme="majorHAnsi" w:cstheme="majorHAnsi"/>
                <w:sz w:val="20"/>
                <w:szCs w:val="20"/>
                <w:lang w:val="en-US"/>
              </w:rPr>
              <w:t>/720 clock hours)</w:t>
            </w:r>
          </w:p>
        </w:tc>
      </w:tr>
      <w:tr w:rsidR="00D3607A" w:rsidRPr="00647BC7" w14:paraId="2E348851" w14:textId="77777777" w:rsidTr="001B5983">
        <w:trPr>
          <w:trHeight w:val="680"/>
        </w:trPr>
        <w:tc>
          <w:tcPr>
            <w:tcW w:w="9640" w:type="dxa"/>
            <w:gridSpan w:val="2"/>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4DC81582" w14:textId="77777777" w:rsidR="009668F6" w:rsidRDefault="00000000" w:rsidP="009668F6">
            <w:pPr>
              <w:widowControl w:val="0"/>
              <w:spacing w:after="0" w:line="240" w:lineRule="auto"/>
              <w:jc w:val="center"/>
              <w:rPr>
                <w:rFonts w:cstheme="minorHAnsi"/>
                <w:lang w:val="en-US"/>
              </w:rPr>
            </w:pPr>
            <w:r w:rsidRPr="00DE728F">
              <w:rPr>
                <w:rFonts w:eastAsia="Calibri" w:cstheme="minorHAnsi"/>
                <w:lang w:val="en-US"/>
              </w:rPr>
              <w:t>Place of internships</w:t>
            </w:r>
          </w:p>
          <w:p w14:paraId="484F8881" w14:textId="1CD5B687" w:rsidR="00D3607A" w:rsidRPr="00DE728F" w:rsidRDefault="00000000" w:rsidP="009668F6">
            <w:pPr>
              <w:widowControl w:val="0"/>
              <w:spacing w:after="0" w:line="240" w:lineRule="auto"/>
              <w:jc w:val="center"/>
              <w:rPr>
                <w:rFonts w:cstheme="minorHAnsi"/>
                <w:lang w:val="en-US"/>
              </w:rPr>
            </w:pPr>
            <w:r w:rsidRPr="00DE728F">
              <w:rPr>
                <w:rFonts w:eastAsia="Calibri" w:cstheme="minorHAnsi"/>
                <w:lang w:val="en-US"/>
              </w:rPr>
              <w:t>(type of institution, department/departments in which internships will take place)</w:t>
            </w:r>
          </w:p>
        </w:tc>
      </w:tr>
      <w:tr w:rsidR="00D3607A" w:rsidRPr="00647BC7" w14:paraId="674144BD" w14:textId="77777777" w:rsidTr="001B5983">
        <w:tc>
          <w:tcPr>
            <w:tcW w:w="9640" w:type="dxa"/>
            <w:gridSpan w:val="2"/>
            <w:tcBorders>
              <w:top w:val="single" w:sz="12" w:space="0" w:color="auto"/>
              <w:left w:val="single" w:sz="12" w:space="0" w:color="auto"/>
              <w:bottom w:val="single" w:sz="12" w:space="0" w:color="auto"/>
              <w:right w:val="single" w:sz="12" w:space="0" w:color="auto"/>
            </w:tcBorders>
            <w:vAlign w:val="center"/>
          </w:tcPr>
          <w:p w14:paraId="0010A630" w14:textId="77777777" w:rsidR="00D3607A" w:rsidRPr="009668F6" w:rsidRDefault="00000000" w:rsidP="009668F6">
            <w:pPr>
              <w:widowControl w:val="0"/>
              <w:spacing w:before="120" w:after="0" w:line="240" w:lineRule="auto"/>
              <w:rPr>
                <w:rFonts w:cstheme="minorHAnsi"/>
                <w:sz w:val="20"/>
                <w:szCs w:val="20"/>
                <w:u w:val="single"/>
                <w:lang w:val="en-US"/>
              </w:rPr>
            </w:pPr>
            <w:r w:rsidRPr="009668F6">
              <w:rPr>
                <w:rFonts w:eastAsia="Calibri" w:cstheme="minorHAnsi"/>
                <w:sz w:val="20"/>
                <w:szCs w:val="20"/>
                <w:u w:val="single"/>
                <w:lang w:val="en-US"/>
              </w:rPr>
              <w:t>Places of vocational internships in the field of Architecture:</w:t>
            </w:r>
          </w:p>
          <w:p w14:paraId="4FCDC819" w14:textId="08403A3A" w:rsidR="00D3607A" w:rsidRPr="00DE728F" w:rsidRDefault="00DE728F" w:rsidP="009668F6">
            <w:pPr>
              <w:widowControl w:val="0"/>
              <w:spacing w:before="120" w:after="0" w:line="240" w:lineRule="auto"/>
              <w:rPr>
                <w:rFonts w:asciiTheme="majorHAnsi" w:hAnsiTheme="majorHAnsi" w:cstheme="majorHAnsi"/>
                <w:sz w:val="20"/>
                <w:szCs w:val="20"/>
                <w:lang w:val="en-US"/>
              </w:rPr>
            </w:pPr>
            <w:r w:rsidRPr="00DE728F">
              <w:rPr>
                <w:rFonts w:asciiTheme="majorHAnsi" w:eastAsia="Calibri" w:hAnsiTheme="majorHAnsi" w:cstheme="majorHAnsi"/>
                <w:sz w:val="20"/>
                <w:szCs w:val="20"/>
                <w:lang w:val="en-US"/>
              </w:rPr>
              <w:t xml:space="preserve">Architectural offices or studios (the student's supervisor confirming the internship should have a construction </w:t>
            </w:r>
            <w:proofErr w:type="spellStart"/>
            <w:r w:rsidRPr="00DE728F">
              <w:rPr>
                <w:rFonts w:asciiTheme="majorHAnsi" w:eastAsia="Calibri" w:hAnsiTheme="majorHAnsi" w:cstheme="majorHAnsi"/>
                <w:sz w:val="20"/>
                <w:szCs w:val="20"/>
                <w:lang w:val="en-US"/>
              </w:rPr>
              <w:t>licence</w:t>
            </w:r>
            <w:proofErr w:type="spellEnd"/>
            <w:r w:rsidRPr="00DE728F">
              <w:rPr>
                <w:rFonts w:asciiTheme="majorHAnsi" w:eastAsia="Calibri" w:hAnsiTheme="majorHAnsi" w:cstheme="majorHAnsi"/>
                <w:sz w:val="20"/>
                <w:szCs w:val="20"/>
                <w:lang w:val="en-US"/>
              </w:rPr>
              <w:t xml:space="preserve"> to design in </w:t>
            </w:r>
            <w:proofErr w:type="gramStart"/>
            <w:r w:rsidRPr="00DE728F">
              <w:rPr>
                <w:rFonts w:asciiTheme="majorHAnsi" w:eastAsia="Calibri" w:hAnsiTheme="majorHAnsi" w:cstheme="majorHAnsi"/>
                <w:sz w:val="20"/>
                <w:szCs w:val="20"/>
                <w:lang w:val="en-US"/>
              </w:rPr>
              <w:t>the architectural</w:t>
            </w:r>
            <w:proofErr w:type="gramEnd"/>
            <w:r w:rsidRPr="00DE728F">
              <w:rPr>
                <w:rFonts w:asciiTheme="majorHAnsi" w:eastAsia="Calibri" w:hAnsiTheme="majorHAnsi" w:cstheme="majorHAnsi"/>
                <w:sz w:val="20"/>
                <w:szCs w:val="20"/>
                <w:lang w:val="en-US"/>
              </w:rPr>
              <w:t xml:space="preserve"> </w:t>
            </w:r>
            <w:proofErr w:type="spellStart"/>
            <w:r w:rsidRPr="00DE728F">
              <w:rPr>
                <w:rFonts w:asciiTheme="majorHAnsi" w:eastAsia="Calibri" w:hAnsiTheme="majorHAnsi" w:cstheme="majorHAnsi"/>
                <w:sz w:val="20"/>
                <w:szCs w:val="20"/>
                <w:lang w:val="en-US"/>
              </w:rPr>
              <w:t>specialisation</w:t>
            </w:r>
            <w:proofErr w:type="spellEnd"/>
            <w:r w:rsidRPr="00DE728F">
              <w:rPr>
                <w:rFonts w:asciiTheme="majorHAnsi" w:eastAsia="Calibri" w:hAnsiTheme="majorHAnsi" w:cstheme="majorHAnsi"/>
                <w:sz w:val="20"/>
                <w:szCs w:val="20"/>
                <w:lang w:val="en-US"/>
              </w:rPr>
              <w:t xml:space="preserve"> without limitations).</w:t>
            </w:r>
          </w:p>
          <w:p w14:paraId="24824D36" w14:textId="77777777" w:rsidR="00D3607A" w:rsidRPr="00DE728F" w:rsidRDefault="00000000" w:rsidP="009668F6">
            <w:pPr>
              <w:widowControl w:val="0"/>
              <w:spacing w:before="120" w:after="0" w:line="240" w:lineRule="auto"/>
              <w:rPr>
                <w:rFonts w:cstheme="minorHAnsi"/>
                <w:sz w:val="20"/>
                <w:szCs w:val="20"/>
                <w:u w:val="single"/>
                <w:lang w:val="en-US"/>
              </w:rPr>
            </w:pPr>
            <w:r w:rsidRPr="00DE728F">
              <w:rPr>
                <w:rFonts w:eastAsia="Calibri" w:cstheme="minorHAnsi"/>
                <w:sz w:val="20"/>
                <w:szCs w:val="20"/>
                <w:u w:val="single"/>
                <w:lang w:val="en-US"/>
              </w:rPr>
              <w:t>General objectives of the internship:</w:t>
            </w:r>
          </w:p>
          <w:p w14:paraId="35D8DA33" w14:textId="3992964F" w:rsidR="00D3607A" w:rsidRPr="009668F6" w:rsidRDefault="00000000" w:rsidP="009668F6">
            <w:pPr>
              <w:pStyle w:val="ListParagraph"/>
              <w:widowControl w:val="0"/>
              <w:numPr>
                <w:ilvl w:val="0"/>
                <w:numId w:val="8"/>
              </w:numPr>
              <w:spacing w:after="0" w:line="240" w:lineRule="auto"/>
              <w:rPr>
                <w:rFonts w:asciiTheme="majorHAnsi" w:hAnsiTheme="majorHAnsi" w:cstheme="majorHAnsi"/>
                <w:sz w:val="20"/>
                <w:szCs w:val="20"/>
                <w:lang w:val="en-US"/>
              </w:rPr>
            </w:pPr>
            <w:r w:rsidRPr="009668F6">
              <w:rPr>
                <w:rFonts w:asciiTheme="majorHAnsi" w:eastAsia="Calibri" w:hAnsiTheme="majorHAnsi" w:cstheme="majorHAnsi"/>
                <w:sz w:val="20"/>
                <w:szCs w:val="20"/>
                <w:lang w:val="en-US"/>
              </w:rPr>
              <w:t xml:space="preserve">gaining by the student the ability to connect design and theoretical knowledge acquired during didactic classes with the practical </w:t>
            </w:r>
            <w:r w:rsidR="009668F6" w:rsidRPr="009668F6">
              <w:rPr>
                <w:rFonts w:asciiTheme="majorHAnsi" w:eastAsia="Calibri" w:hAnsiTheme="majorHAnsi" w:cstheme="majorHAnsi"/>
                <w:sz w:val="20"/>
                <w:szCs w:val="20"/>
                <w:lang w:val="en-US"/>
              </w:rPr>
              <w:t>activity</w:t>
            </w:r>
            <w:r w:rsidRPr="009668F6">
              <w:rPr>
                <w:rFonts w:asciiTheme="majorHAnsi" w:eastAsia="Calibri" w:hAnsiTheme="majorHAnsi" w:cstheme="majorHAnsi"/>
                <w:sz w:val="20"/>
                <w:szCs w:val="20"/>
                <w:lang w:val="en-US"/>
              </w:rPr>
              <w:t xml:space="preserve"> of an architect work,</w:t>
            </w:r>
          </w:p>
          <w:p w14:paraId="5B37983D" w14:textId="5E005A71" w:rsidR="00D3607A" w:rsidRPr="009668F6" w:rsidRDefault="00000000" w:rsidP="009668F6">
            <w:pPr>
              <w:pStyle w:val="ListParagraph"/>
              <w:widowControl w:val="0"/>
              <w:numPr>
                <w:ilvl w:val="0"/>
                <w:numId w:val="8"/>
              </w:numPr>
              <w:spacing w:after="0" w:line="240" w:lineRule="auto"/>
              <w:rPr>
                <w:rFonts w:asciiTheme="majorHAnsi" w:hAnsiTheme="majorHAnsi" w:cstheme="majorHAnsi"/>
                <w:sz w:val="20"/>
                <w:szCs w:val="20"/>
                <w:lang w:val="en-US"/>
              </w:rPr>
            </w:pPr>
            <w:r w:rsidRPr="009668F6">
              <w:rPr>
                <w:rFonts w:asciiTheme="majorHAnsi" w:eastAsia="Calibri" w:hAnsiTheme="majorHAnsi" w:cstheme="majorHAnsi"/>
                <w:sz w:val="20"/>
                <w:szCs w:val="20"/>
                <w:lang w:val="en-US"/>
              </w:rPr>
              <w:t>acquiring a sense of professional responsibility,</w:t>
            </w:r>
          </w:p>
          <w:p w14:paraId="7ED84176" w14:textId="3FF58AFD" w:rsidR="00D3607A" w:rsidRPr="009668F6" w:rsidRDefault="00000000" w:rsidP="009668F6">
            <w:pPr>
              <w:pStyle w:val="ListParagraph"/>
              <w:widowControl w:val="0"/>
              <w:numPr>
                <w:ilvl w:val="0"/>
                <w:numId w:val="8"/>
              </w:numPr>
              <w:spacing w:after="0" w:line="240" w:lineRule="auto"/>
              <w:rPr>
                <w:rFonts w:asciiTheme="majorHAnsi" w:hAnsiTheme="majorHAnsi" w:cstheme="majorHAnsi"/>
                <w:sz w:val="20"/>
                <w:szCs w:val="20"/>
                <w:lang w:val="en-US"/>
              </w:rPr>
            </w:pPr>
            <w:r w:rsidRPr="009668F6">
              <w:rPr>
                <w:rFonts w:asciiTheme="majorHAnsi" w:eastAsia="Calibri" w:hAnsiTheme="majorHAnsi" w:cstheme="majorHAnsi"/>
                <w:sz w:val="20"/>
                <w:szCs w:val="20"/>
                <w:lang w:val="en-US"/>
              </w:rPr>
              <w:t>general and job training,</w:t>
            </w:r>
          </w:p>
          <w:p w14:paraId="49543BE2" w14:textId="1CF19DFA" w:rsidR="00D3607A" w:rsidRPr="009668F6" w:rsidRDefault="00000000" w:rsidP="009668F6">
            <w:pPr>
              <w:pStyle w:val="ListParagraph"/>
              <w:widowControl w:val="0"/>
              <w:numPr>
                <w:ilvl w:val="0"/>
                <w:numId w:val="8"/>
              </w:numPr>
              <w:spacing w:after="0" w:line="240" w:lineRule="auto"/>
              <w:rPr>
                <w:rFonts w:asciiTheme="majorHAnsi" w:hAnsiTheme="majorHAnsi" w:cstheme="majorHAnsi"/>
                <w:sz w:val="20"/>
                <w:szCs w:val="20"/>
                <w:lang w:val="en-US"/>
              </w:rPr>
            </w:pPr>
            <w:r w:rsidRPr="009668F6">
              <w:rPr>
                <w:rFonts w:asciiTheme="majorHAnsi" w:eastAsia="Calibri" w:hAnsiTheme="majorHAnsi" w:cstheme="majorHAnsi"/>
                <w:sz w:val="20"/>
                <w:szCs w:val="20"/>
                <w:lang w:val="en-US"/>
              </w:rPr>
              <w:t>gaining experience in the field of work organization,</w:t>
            </w:r>
          </w:p>
          <w:p w14:paraId="3F8A3C38" w14:textId="7ABF757A" w:rsidR="00D3607A" w:rsidRPr="009668F6" w:rsidRDefault="00000000" w:rsidP="009668F6">
            <w:pPr>
              <w:pStyle w:val="ListParagraph"/>
              <w:widowControl w:val="0"/>
              <w:numPr>
                <w:ilvl w:val="0"/>
                <w:numId w:val="8"/>
              </w:numPr>
              <w:spacing w:after="0" w:line="240" w:lineRule="auto"/>
              <w:rPr>
                <w:rFonts w:asciiTheme="majorHAnsi" w:hAnsiTheme="majorHAnsi" w:cstheme="majorHAnsi"/>
                <w:sz w:val="20"/>
                <w:szCs w:val="20"/>
                <w:lang w:val="en-US"/>
              </w:rPr>
            </w:pPr>
            <w:r w:rsidRPr="009668F6">
              <w:rPr>
                <w:rFonts w:asciiTheme="majorHAnsi" w:eastAsia="Calibri" w:hAnsiTheme="majorHAnsi" w:cstheme="majorHAnsi"/>
                <w:sz w:val="20"/>
                <w:szCs w:val="20"/>
                <w:lang w:val="en-US"/>
              </w:rPr>
              <w:t xml:space="preserve">acquiring the ability to contact the client and understand his </w:t>
            </w:r>
            <w:proofErr w:type="spellStart"/>
            <w:r w:rsidRPr="009668F6">
              <w:rPr>
                <w:rFonts w:asciiTheme="majorHAnsi" w:eastAsia="Calibri" w:hAnsiTheme="majorHAnsi" w:cstheme="majorHAnsi"/>
                <w:sz w:val="20"/>
                <w:szCs w:val="20"/>
                <w:lang w:val="en-US"/>
              </w:rPr>
              <w:t>reuirements</w:t>
            </w:r>
            <w:proofErr w:type="spellEnd"/>
            <w:r w:rsidRPr="009668F6">
              <w:rPr>
                <w:rFonts w:asciiTheme="majorHAnsi" w:eastAsia="Calibri" w:hAnsiTheme="majorHAnsi" w:cstheme="majorHAnsi"/>
                <w:sz w:val="20"/>
                <w:szCs w:val="20"/>
                <w:lang w:val="en-US"/>
              </w:rPr>
              <w:t>,</w:t>
            </w:r>
          </w:p>
          <w:p w14:paraId="50F9860B" w14:textId="09CDB3C4" w:rsidR="00D3607A" w:rsidRPr="009668F6" w:rsidRDefault="00000000" w:rsidP="009668F6">
            <w:pPr>
              <w:pStyle w:val="ListParagraph"/>
              <w:widowControl w:val="0"/>
              <w:numPr>
                <w:ilvl w:val="0"/>
                <w:numId w:val="8"/>
              </w:numPr>
              <w:spacing w:before="120" w:after="0" w:line="240" w:lineRule="auto"/>
              <w:ind w:left="357" w:hanging="357"/>
              <w:rPr>
                <w:rFonts w:asciiTheme="majorHAnsi" w:hAnsiTheme="majorHAnsi" w:cstheme="majorHAnsi"/>
                <w:sz w:val="20"/>
                <w:szCs w:val="20"/>
                <w:lang w:val="en-US"/>
              </w:rPr>
            </w:pPr>
            <w:r w:rsidRPr="009668F6">
              <w:rPr>
                <w:rFonts w:asciiTheme="majorHAnsi" w:eastAsia="Calibri" w:hAnsiTheme="majorHAnsi" w:cstheme="majorHAnsi"/>
                <w:sz w:val="20"/>
                <w:szCs w:val="20"/>
                <w:lang w:val="en-US"/>
              </w:rPr>
              <w:t>getting knowledge about architectonic market.</w:t>
            </w:r>
          </w:p>
          <w:p w14:paraId="0F983FE5" w14:textId="5FFF8C80" w:rsidR="00D3607A" w:rsidRPr="00DE728F" w:rsidRDefault="00000000" w:rsidP="009668F6">
            <w:pPr>
              <w:widowControl w:val="0"/>
              <w:spacing w:before="120" w:after="0" w:line="240" w:lineRule="auto"/>
              <w:rPr>
                <w:rFonts w:cstheme="minorHAnsi"/>
                <w:sz w:val="20"/>
                <w:szCs w:val="20"/>
                <w:u w:val="single"/>
                <w:lang w:val="en-US"/>
              </w:rPr>
            </w:pPr>
            <w:r w:rsidRPr="00DE728F">
              <w:rPr>
                <w:rFonts w:eastAsia="Calibri" w:cstheme="minorHAnsi"/>
                <w:sz w:val="20"/>
                <w:szCs w:val="20"/>
                <w:u w:val="single"/>
                <w:lang w:val="en-US"/>
              </w:rPr>
              <w:t xml:space="preserve">Goals </w:t>
            </w:r>
            <w:proofErr w:type="gramStart"/>
            <w:r w:rsidRPr="00DE728F">
              <w:rPr>
                <w:rFonts w:eastAsia="Calibri" w:cstheme="minorHAnsi"/>
                <w:sz w:val="20"/>
                <w:szCs w:val="20"/>
                <w:u w:val="single"/>
                <w:lang w:val="en-US"/>
              </w:rPr>
              <w:t>in the area of</w:t>
            </w:r>
            <w:proofErr w:type="gramEnd"/>
            <w:r w:rsidRPr="00DE728F">
              <w:rPr>
                <w:rFonts w:eastAsia="Calibri" w:cstheme="minorHAnsi"/>
                <w:sz w:val="20"/>
                <w:szCs w:val="20"/>
                <w:u w:val="single"/>
                <w:lang w:val="en-US"/>
              </w:rPr>
              <w:t xml:space="preserve"> knowledge:</w:t>
            </w:r>
          </w:p>
          <w:p w14:paraId="6ED4F324" w14:textId="31DDDD01" w:rsidR="00DE728F" w:rsidRPr="009668F6" w:rsidRDefault="00000000" w:rsidP="009668F6">
            <w:pPr>
              <w:widowControl w:val="0"/>
              <w:spacing w:after="0" w:line="240" w:lineRule="auto"/>
              <w:rPr>
                <w:rFonts w:asciiTheme="majorHAnsi" w:eastAsia="Calibri" w:hAnsiTheme="majorHAnsi" w:cstheme="majorHAnsi"/>
                <w:sz w:val="20"/>
                <w:szCs w:val="20"/>
                <w:lang w:val="en-US"/>
              </w:rPr>
            </w:pPr>
            <w:r w:rsidRPr="00DE728F">
              <w:rPr>
                <w:rFonts w:asciiTheme="majorHAnsi" w:eastAsia="Calibri" w:hAnsiTheme="majorHAnsi" w:cstheme="majorHAnsi"/>
                <w:sz w:val="20"/>
                <w:szCs w:val="20"/>
                <w:lang w:val="en-US"/>
              </w:rPr>
              <w:t>As part of architectural internships, students should become familiar with the specifics of the architect’s work: organization of the enterprise, design-cost documentation, design creation process, programs and apparatus for making working drawings, technical drawings and as-built drawings.</w:t>
            </w:r>
          </w:p>
          <w:p w14:paraId="16D4EB3A" w14:textId="77777777" w:rsidR="00DE728F" w:rsidRPr="009668F6" w:rsidRDefault="00DE728F" w:rsidP="009668F6">
            <w:pPr>
              <w:widowControl w:val="0"/>
              <w:spacing w:before="120" w:after="0" w:line="240" w:lineRule="auto"/>
              <w:rPr>
                <w:rFonts w:asciiTheme="majorHAnsi" w:hAnsiTheme="majorHAnsi" w:cstheme="majorHAnsi"/>
                <w:sz w:val="20"/>
                <w:szCs w:val="20"/>
                <w:u w:val="single"/>
                <w:lang w:val="en-US"/>
              </w:rPr>
            </w:pPr>
            <w:r w:rsidRPr="009668F6">
              <w:rPr>
                <w:rFonts w:asciiTheme="majorHAnsi" w:hAnsiTheme="majorHAnsi" w:cstheme="majorHAnsi"/>
                <w:sz w:val="20"/>
                <w:szCs w:val="20"/>
                <w:u w:val="single"/>
                <w:lang w:val="en-US"/>
              </w:rPr>
              <w:t>The apprentice should know and understand:</w:t>
            </w:r>
          </w:p>
          <w:p w14:paraId="0150D143" w14:textId="007E99BB" w:rsidR="00DE728F" w:rsidRPr="009668F6" w:rsidRDefault="00DE728F" w:rsidP="009668F6">
            <w:pPr>
              <w:pStyle w:val="ListParagraph"/>
              <w:widowControl w:val="0"/>
              <w:numPr>
                <w:ilvl w:val="0"/>
                <w:numId w:val="11"/>
              </w:numPr>
              <w:spacing w:after="0" w:line="240" w:lineRule="auto"/>
              <w:rPr>
                <w:rFonts w:asciiTheme="majorHAnsi" w:hAnsiTheme="majorHAnsi" w:cstheme="majorHAnsi"/>
                <w:sz w:val="20"/>
                <w:szCs w:val="20"/>
                <w:lang w:val="en-US"/>
              </w:rPr>
            </w:pPr>
            <w:r w:rsidRPr="009668F6">
              <w:rPr>
                <w:rFonts w:asciiTheme="majorHAnsi" w:hAnsiTheme="majorHAnsi" w:cstheme="majorHAnsi"/>
                <w:sz w:val="20"/>
                <w:szCs w:val="20"/>
                <w:lang w:val="en-US"/>
              </w:rPr>
              <w:t xml:space="preserve">the basic methods, techniques, tools and materials used in solving engineering tasks in architectural </w:t>
            </w:r>
            <w:proofErr w:type="gramStart"/>
            <w:r w:rsidRPr="009668F6">
              <w:rPr>
                <w:rFonts w:asciiTheme="majorHAnsi" w:hAnsiTheme="majorHAnsi" w:cstheme="majorHAnsi"/>
                <w:sz w:val="20"/>
                <w:szCs w:val="20"/>
                <w:lang w:val="en-US"/>
              </w:rPr>
              <w:t>design;</w:t>
            </w:r>
            <w:proofErr w:type="gramEnd"/>
          </w:p>
          <w:p w14:paraId="1478ABDE" w14:textId="5F0B0A9D" w:rsidR="00DE728F" w:rsidRPr="009668F6" w:rsidRDefault="00DE728F" w:rsidP="009668F6">
            <w:pPr>
              <w:pStyle w:val="ListParagraph"/>
              <w:widowControl w:val="0"/>
              <w:numPr>
                <w:ilvl w:val="0"/>
                <w:numId w:val="11"/>
              </w:numPr>
              <w:spacing w:after="0" w:line="240" w:lineRule="auto"/>
              <w:rPr>
                <w:rFonts w:asciiTheme="majorHAnsi" w:hAnsiTheme="majorHAnsi" w:cstheme="majorHAnsi"/>
                <w:sz w:val="20"/>
                <w:szCs w:val="20"/>
                <w:lang w:val="en-US"/>
              </w:rPr>
            </w:pPr>
            <w:r w:rsidRPr="009668F6">
              <w:rPr>
                <w:rFonts w:asciiTheme="majorHAnsi" w:hAnsiTheme="majorHAnsi" w:cstheme="majorHAnsi"/>
                <w:sz w:val="20"/>
                <w:szCs w:val="20"/>
                <w:lang w:val="en-US"/>
              </w:rPr>
              <w:t xml:space="preserve">problems of maintenance of objects and systems typical </w:t>
            </w:r>
            <w:proofErr w:type="gramStart"/>
            <w:r w:rsidRPr="009668F6">
              <w:rPr>
                <w:rFonts w:asciiTheme="majorHAnsi" w:hAnsiTheme="majorHAnsi" w:cstheme="majorHAnsi"/>
                <w:sz w:val="20"/>
                <w:szCs w:val="20"/>
                <w:lang w:val="en-US"/>
              </w:rPr>
              <w:t>for</w:t>
            </w:r>
            <w:proofErr w:type="gramEnd"/>
            <w:r w:rsidRPr="009668F6">
              <w:rPr>
                <w:rFonts w:asciiTheme="majorHAnsi" w:hAnsiTheme="majorHAnsi" w:cstheme="majorHAnsi"/>
                <w:sz w:val="20"/>
                <w:szCs w:val="20"/>
                <w:lang w:val="en-US"/>
              </w:rPr>
              <w:t xml:space="preserve"> architectural </w:t>
            </w:r>
            <w:proofErr w:type="gramStart"/>
            <w:r w:rsidRPr="009668F6">
              <w:rPr>
                <w:rFonts w:asciiTheme="majorHAnsi" w:hAnsiTheme="majorHAnsi" w:cstheme="majorHAnsi"/>
                <w:sz w:val="20"/>
                <w:szCs w:val="20"/>
                <w:lang w:val="en-US"/>
              </w:rPr>
              <w:t>design;</w:t>
            </w:r>
            <w:proofErr w:type="gramEnd"/>
          </w:p>
          <w:p w14:paraId="746623C9" w14:textId="56F546BB" w:rsidR="00DE728F" w:rsidRPr="009668F6" w:rsidRDefault="00DE728F" w:rsidP="009668F6">
            <w:pPr>
              <w:pStyle w:val="ListParagraph"/>
              <w:widowControl w:val="0"/>
              <w:numPr>
                <w:ilvl w:val="0"/>
                <w:numId w:val="11"/>
              </w:numPr>
              <w:spacing w:after="0" w:line="240" w:lineRule="auto"/>
              <w:rPr>
                <w:rFonts w:asciiTheme="majorHAnsi" w:hAnsiTheme="majorHAnsi" w:cstheme="majorHAnsi"/>
                <w:sz w:val="20"/>
                <w:szCs w:val="20"/>
                <w:lang w:val="en-US"/>
              </w:rPr>
            </w:pPr>
            <w:r w:rsidRPr="009668F6">
              <w:rPr>
                <w:rFonts w:asciiTheme="majorHAnsi" w:hAnsiTheme="majorHAnsi" w:cstheme="majorHAnsi"/>
                <w:sz w:val="20"/>
                <w:szCs w:val="20"/>
                <w:lang w:val="en-US"/>
              </w:rPr>
              <w:t xml:space="preserve">principles of functioning of an architectural studio in the context of </w:t>
            </w:r>
            <w:proofErr w:type="spellStart"/>
            <w:r w:rsidRPr="009668F6">
              <w:rPr>
                <w:rFonts w:asciiTheme="majorHAnsi" w:hAnsiTheme="majorHAnsi" w:cstheme="majorHAnsi"/>
                <w:sz w:val="20"/>
                <w:szCs w:val="20"/>
                <w:lang w:val="en-US"/>
              </w:rPr>
              <w:t>organisation</w:t>
            </w:r>
            <w:proofErr w:type="spellEnd"/>
            <w:r w:rsidRPr="009668F6">
              <w:rPr>
                <w:rFonts w:asciiTheme="majorHAnsi" w:hAnsiTheme="majorHAnsi" w:cstheme="majorHAnsi"/>
                <w:sz w:val="20"/>
                <w:szCs w:val="20"/>
                <w:lang w:val="en-US"/>
              </w:rPr>
              <w:t xml:space="preserve"> of work in particular phases of the design </w:t>
            </w:r>
            <w:proofErr w:type="gramStart"/>
            <w:r w:rsidRPr="009668F6">
              <w:rPr>
                <w:rFonts w:asciiTheme="majorHAnsi" w:hAnsiTheme="majorHAnsi" w:cstheme="majorHAnsi"/>
                <w:sz w:val="20"/>
                <w:szCs w:val="20"/>
                <w:lang w:val="en-US"/>
              </w:rPr>
              <w:t>process;</w:t>
            </w:r>
            <w:proofErr w:type="gramEnd"/>
          </w:p>
          <w:p w14:paraId="0D77CDF2" w14:textId="7DEB9BC3" w:rsidR="00DE728F" w:rsidRPr="009668F6" w:rsidRDefault="00DE728F" w:rsidP="009668F6">
            <w:pPr>
              <w:pStyle w:val="ListParagraph"/>
              <w:widowControl w:val="0"/>
              <w:numPr>
                <w:ilvl w:val="0"/>
                <w:numId w:val="11"/>
              </w:numPr>
              <w:spacing w:after="0" w:line="240" w:lineRule="auto"/>
              <w:rPr>
                <w:rFonts w:asciiTheme="majorHAnsi" w:hAnsiTheme="majorHAnsi" w:cstheme="majorHAnsi"/>
                <w:sz w:val="20"/>
                <w:szCs w:val="20"/>
                <w:lang w:val="en-US"/>
              </w:rPr>
            </w:pPr>
            <w:r w:rsidRPr="009668F6">
              <w:rPr>
                <w:rFonts w:asciiTheme="majorHAnsi" w:hAnsiTheme="majorHAnsi" w:cstheme="majorHAnsi"/>
                <w:sz w:val="20"/>
                <w:szCs w:val="20"/>
                <w:lang w:val="en-US"/>
              </w:rPr>
              <w:t xml:space="preserve">norms and standards in the field of architectural and urban design, useful for conducting auxiliary </w:t>
            </w:r>
            <w:proofErr w:type="gramStart"/>
            <w:r w:rsidRPr="009668F6">
              <w:rPr>
                <w:rFonts w:asciiTheme="majorHAnsi" w:hAnsiTheme="majorHAnsi" w:cstheme="majorHAnsi"/>
                <w:sz w:val="20"/>
                <w:szCs w:val="20"/>
                <w:lang w:val="en-US"/>
              </w:rPr>
              <w:t>works;</w:t>
            </w:r>
            <w:proofErr w:type="gramEnd"/>
          </w:p>
          <w:p w14:paraId="722ED1A5" w14:textId="543ED339" w:rsidR="00D3607A" w:rsidRPr="009668F6" w:rsidRDefault="00DE728F" w:rsidP="009668F6">
            <w:pPr>
              <w:pStyle w:val="ListParagraph"/>
              <w:widowControl w:val="0"/>
              <w:numPr>
                <w:ilvl w:val="0"/>
                <w:numId w:val="11"/>
              </w:numPr>
              <w:spacing w:after="0" w:line="240" w:lineRule="auto"/>
              <w:rPr>
                <w:rFonts w:asciiTheme="majorHAnsi" w:hAnsiTheme="majorHAnsi" w:cstheme="majorHAnsi"/>
                <w:sz w:val="20"/>
                <w:szCs w:val="20"/>
                <w:lang w:val="en-US"/>
              </w:rPr>
            </w:pPr>
            <w:r w:rsidRPr="009668F6">
              <w:rPr>
                <w:rFonts w:asciiTheme="majorHAnsi" w:hAnsiTheme="majorHAnsi" w:cstheme="majorHAnsi"/>
                <w:sz w:val="20"/>
                <w:szCs w:val="20"/>
                <w:lang w:val="en-US"/>
              </w:rPr>
              <w:t xml:space="preserve">methods of </w:t>
            </w:r>
            <w:proofErr w:type="spellStart"/>
            <w:r w:rsidRPr="009668F6">
              <w:rPr>
                <w:rFonts w:asciiTheme="majorHAnsi" w:hAnsiTheme="majorHAnsi" w:cstheme="majorHAnsi"/>
                <w:sz w:val="20"/>
                <w:szCs w:val="20"/>
                <w:lang w:val="en-US"/>
              </w:rPr>
              <w:t>organisation</w:t>
            </w:r>
            <w:proofErr w:type="spellEnd"/>
            <w:r w:rsidRPr="009668F6">
              <w:rPr>
                <w:rFonts w:asciiTheme="majorHAnsi" w:hAnsiTheme="majorHAnsi" w:cstheme="majorHAnsi"/>
                <w:sz w:val="20"/>
                <w:szCs w:val="20"/>
                <w:lang w:val="en-US"/>
              </w:rPr>
              <w:t xml:space="preserve"> and course of the design and investment process, as well as the role of the architect in this process.</w:t>
            </w:r>
          </w:p>
          <w:p w14:paraId="092D9457" w14:textId="34E50FAB" w:rsidR="00D3607A" w:rsidRPr="00DE728F" w:rsidRDefault="00000000" w:rsidP="009668F6">
            <w:pPr>
              <w:widowControl w:val="0"/>
              <w:spacing w:before="120" w:after="0" w:line="240" w:lineRule="auto"/>
              <w:rPr>
                <w:rFonts w:cstheme="minorHAnsi"/>
                <w:sz w:val="20"/>
                <w:szCs w:val="20"/>
                <w:u w:val="single"/>
                <w:lang w:val="en-US"/>
              </w:rPr>
            </w:pPr>
            <w:r w:rsidRPr="00DE728F">
              <w:rPr>
                <w:rFonts w:eastAsia="Calibri" w:cstheme="minorHAnsi"/>
                <w:sz w:val="20"/>
                <w:szCs w:val="20"/>
                <w:u w:val="single"/>
                <w:lang w:val="en-US"/>
              </w:rPr>
              <w:t xml:space="preserve">Goals </w:t>
            </w:r>
            <w:proofErr w:type="gramStart"/>
            <w:r w:rsidRPr="00DE728F">
              <w:rPr>
                <w:rFonts w:eastAsia="Calibri" w:cstheme="minorHAnsi"/>
                <w:sz w:val="20"/>
                <w:szCs w:val="20"/>
                <w:u w:val="single"/>
                <w:lang w:val="en-US"/>
              </w:rPr>
              <w:t>in the area of</w:t>
            </w:r>
            <w:proofErr w:type="gramEnd"/>
            <w:r w:rsidRPr="00DE728F">
              <w:rPr>
                <w:rFonts w:eastAsia="Calibri" w:cstheme="minorHAnsi"/>
                <w:sz w:val="20"/>
                <w:szCs w:val="20"/>
                <w:u w:val="single"/>
                <w:lang w:val="en-US"/>
              </w:rPr>
              <w:t xml:space="preserve"> skills:</w:t>
            </w:r>
          </w:p>
          <w:p w14:paraId="0DA4475F" w14:textId="3BE53E6A" w:rsidR="00D3607A" w:rsidRDefault="00000000" w:rsidP="009668F6">
            <w:pPr>
              <w:widowControl w:val="0"/>
              <w:spacing w:after="0" w:line="240" w:lineRule="auto"/>
              <w:rPr>
                <w:rFonts w:asciiTheme="majorHAnsi" w:hAnsiTheme="majorHAnsi" w:cstheme="majorHAnsi"/>
                <w:sz w:val="20"/>
                <w:szCs w:val="20"/>
                <w:lang w:val="en-US"/>
              </w:rPr>
            </w:pPr>
            <w:r w:rsidRPr="00DE728F">
              <w:rPr>
                <w:rFonts w:asciiTheme="majorHAnsi" w:eastAsia="Calibri" w:hAnsiTheme="majorHAnsi" w:cstheme="majorHAnsi"/>
                <w:sz w:val="20"/>
                <w:szCs w:val="20"/>
                <w:lang w:val="en-US"/>
              </w:rPr>
              <w:lastRenderedPageBreak/>
              <w:t>The goal of internships in the field of Architecture consists in placing students in a real situation where they could test their skills, i.e. be compelled to carry out a professional task. As part of the internship, students should participate in specific works and subsequent stages of creating an architectural design in cooperation with the design team.</w:t>
            </w:r>
          </w:p>
          <w:p w14:paraId="188D744B" w14:textId="77777777" w:rsidR="00DE728F" w:rsidRPr="009668F6" w:rsidRDefault="00DE728F" w:rsidP="009668F6">
            <w:pPr>
              <w:widowControl w:val="0"/>
              <w:spacing w:before="120" w:after="0" w:line="240" w:lineRule="auto"/>
              <w:rPr>
                <w:rFonts w:asciiTheme="majorHAnsi" w:hAnsiTheme="majorHAnsi" w:cstheme="majorHAnsi"/>
                <w:sz w:val="20"/>
                <w:szCs w:val="20"/>
                <w:u w:val="single"/>
                <w:lang w:val="en-US"/>
              </w:rPr>
            </w:pPr>
            <w:r w:rsidRPr="009668F6">
              <w:rPr>
                <w:rFonts w:asciiTheme="majorHAnsi" w:hAnsiTheme="majorHAnsi" w:cstheme="majorHAnsi"/>
                <w:sz w:val="20"/>
                <w:szCs w:val="20"/>
                <w:u w:val="single"/>
                <w:lang w:val="en-US"/>
              </w:rPr>
              <w:t>The apprentice should be able to:</w:t>
            </w:r>
          </w:p>
          <w:p w14:paraId="05B31B8B" w14:textId="6402477D" w:rsidR="00DE728F" w:rsidRPr="009668F6" w:rsidRDefault="00DE728F" w:rsidP="009668F6">
            <w:pPr>
              <w:pStyle w:val="ListParagraph"/>
              <w:widowControl w:val="0"/>
              <w:numPr>
                <w:ilvl w:val="0"/>
                <w:numId w:val="12"/>
              </w:numPr>
              <w:spacing w:after="0" w:line="240" w:lineRule="auto"/>
              <w:rPr>
                <w:rFonts w:asciiTheme="majorHAnsi" w:hAnsiTheme="majorHAnsi" w:cstheme="majorHAnsi"/>
                <w:sz w:val="20"/>
                <w:szCs w:val="20"/>
                <w:lang w:val="en-US"/>
              </w:rPr>
            </w:pPr>
            <w:r w:rsidRPr="009668F6">
              <w:rPr>
                <w:rFonts w:asciiTheme="majorHAnsi" w:hAnsiTheme="majorHAnsi" w:cstheme="majorHAnsi"/>
                <w:sz w:val="20"/>
                <w:szCs w:val="20"/>
                <w:lang w:val="en-US"/>
              </w:rPr>
              <w:t xml:space="preserve">assess the suitability of typical methods and tools for solving a simple engineering task of a practical nature, typical of architectural </w:t>
            </w:r>
            <w:proofErr w:type="gramStart"/>
            <w:r w:rsidRPr="009668F6">
              <w:rPr>
                <w:rFonts w:asciiTheme="majorHAnsi" w:hAnsiTheme="majorHAnsi" w:cstheme="majorHAnsi"/>
                <w:sz w:val="20"/>
                <w:szCs w:val="20"/>
                <w:lang w:val="en-US"/>
              </w:rPr>
              <w:t>design;</w:t>
            </w:r>
            <w:proofErr w:type="gramEnd"/>
          </w:p>
          <w:p w14:paraId="4334631C" w14:textId="5A847861" w:rsidR="00DE728F" w:rsidRPr="009668F6" w:rsidRDefault="00DE728F" w:rsidP="009668F6">
            <w:pPr>
              <w:pStyle w:val="ListParagraph"/>
              <w:widowControl w:val="0"/>
              <w:numPr>
                <w:ilvl w:val="0"/>
                <w:numId w:val="12"/>
              </w:numPr>
              <w:spacing w:after="0" w:line="240" w:lineRule="auto"/>
              <w:rPr>
                <w:rFonts w:asciiTheme="majorHAnsi" w:hAnsiTheme="majorHAnsi" w:cstheme="majorHAnsi"/>
                <w:sz w:val="20"/>
                <w:szCs w:val="20"/>
                <w:lang w:val="en-US"/>
              </w:rPr>
            </w:pPr>
            <w:r w:rsidRPr="009668F6">
              <w:rPr>
                <w:rFonts w:asciiTheme="majorHAnsi" w:hAnsiTheme="majorHAnsi" w:cstheme="majorHAnsi"/>
                <w:sz w:val="20"/>
                <w:szCs w:val="20"/>
                <w:lang w:val="en-US"/>
              </w:rPr>
              <w:t xml:space="preserve">design a simple object or a fragment thereof, typical of architectural design, to a given </w:t>
            </w:r>
            <w:proofErr w:type="gramStart"/>
            <w:r w:rsidRPr="009668F6">
              <w:rPr>
                <w:rFonts w:asciiTheme="majorHAnsi" w:hAnsiTheme="majorHAnsi" w:cstheme="majorHAnsi"/>
                <w:sz w:val="20"/>
                <w:szCs w:val="20"/>
                <w:lang w:val="en-US"/>
              </w:rPr>
              <w:t>specification;</w:t>
            </w:r>
            <w:proofErr w:type="gramEnd"/>
          </w:p>
          <w:p w14:paraId="4FC6DE23" w14:textId="2E24221E" w:rsidR="00DE728F" w:rsidRPr="009668F6" w:rsidRDefault="00DE728F" w:rsidP="009668F6">
            <w:pPr>
              <w:pStyle w:val="ListParagraph"/>
              <w:widowControl w:val="0"/>
              <w:numPr>
                <w:ilvl w:val="0"/>
                <w:numId w:val="12"/>
              </w:numPr>
              <w:spacing w:after="0" w:line="240" w:lineRule="auto"/>
              <w:rPr>
                <w:rFonts w:asciiTheme="majorHAnsi" w:hAnsiTheme="majorHAnsi" w:cstheme="majorHAnsi"/>
                <w:sz w:val="20"/>
                <w:szCs w:val="20"/>
                <w:lang w:val="en-US"/>
              </w:rPr>
            </w:pPr>
            <w:r w:rsidRPr="009668F6">
              <w:rPr>
                <w:rFonts w:asciiTheme="majorHAnsi" w:hAnsiTheme="majorHAnsi" w:cstheme="majorHAnsi"/>
                <w:sz w:val="20"/>
                <w:szCs w:val="20"/>
                <w:lang w:val="en-US"/>
              </w:rPr>
              <w:t>produce elements of architectural and construction documentation at appropriate scales, working with members of the design team.</w:t>
            </w:r>
          </w:p>
          <w:p w14:paraId="7252C46D" w14:textId="7F16B8B0" w:rsidR="00D3607A" w:rsidRPr="00DE728F" w:rsidRDefault="00000000" w:rsidP="009668F6">
            <w:pPr>
              <w:widowControl w:val="0"/>
              <w:spacing w:before="120" w:after="0" w:line="240" w:lineRule="auto"/>
              <w:rPr>
                <w:rFonts w:cstheme="minorHAnsi"/>
                <w:sz w:val="20"/>
                <w:szCs w:val="20"/>
                <w:u w:val="single"/>
                <w:lang w:val="en-US"/>
              </w:rPr>
            </w:pPr>
            <w:r w:rsidRPr="00DE728F">
              <w:rPr>
                <w:rFonts w:eastAsia="Calibri" w:cstheme="minorHAnsi"/>
                <w:sz w:val="20"/>
                <w:szCs w:val="20"/>
                <w:u w:val="single"/>
                <w:lang w:val="en-US"/>
              </w:rPr>
              <w:t xml:space="preserve">Goals </w:t>
            </w:r>
            <w:proofErr w:type="gramStart"/>
            <w:r w:rsidRPr="00DE728F">
              <w:rPr>
                <w:rFonts w:eastAsia="Calibri" w:cstheme="minorHAnsi"/>
                <w:sz w:val="20"/>
                <w:szCs w:val="20"/>
                <w:u w:val="single"/>
                <w:lang w:val="en-US"/>
              </w:rPr>
              <w:t>in the area of</w:t>
            </w:r>
            <w:proofErr w:type="gramEnd"/>
            <w:r w:rsidRPr="00DE728F">
              <w:rPr>
                <w:rFonts w:eastAsia="Calibri" w:cstheme="minorHAnsi"/>
                <w:sz w:val="20"/>
                <w:szCs w:val="20"/>
                <w:u w:val="single"/>
                <w:lang w:val="en-US"/>
              </w:rPr>
              <w:t xml:space="preserve"> social </w:t>
            </w:r>
            <w:proofErr w:type="gramStart"/>
            <w:r w:rsidRPr="00DE728F">
              <w:rPr>
                <w:rFonts w:eastAsia="Calibri" w:cstheme="minorHAnsi"/>
                <w:sz w:val="20"/>
                <w:szCs w:val="20"/>
                <w:u w:val="single"/>
                <w:lang w:val="en-US"/>
              </w:rPr>
              <w:t>competences</w:t>
            </w:r>
            <w:proofErr w:type="gramEnd"/>
            <w:r w:rsidRPr="00DE728F">
              <w:rPr>
                <w:rFonts w:eastAsia="Calibri" w:cstheme="minorHAnsi"/>
                <w:sz w:val="20"/>
                <w:szCs w:val="20"/>
                <w:u w:val="single"/>
                <w:lang w:val="en-US"/>
              </w:rPr>
              <w:t>:</w:t>
            </w:r>
          </w:p>
          <w:p w14:paraId="2BA3AC72" w14:textId="37D3432D" w:rsidR="00DE728F" w:rsidRDefault="00000000" w:rsidP="009668F6">
            <w:pPr>
              <w:widowControl w:val="0"/>
              <w:spacing w:after="0" w:line="240" w:lineRule="auto"/>
              <w:rPr>
                <w:rFonts w:asciiTheme="majorHAnsi" w:eastAsia="Calibri" w:hAnsiTheme="majorHAnsi" w:cstheme="majorHAnsi"/>
                <w:sz w:val="20"/>
                <w:szCs w:val="20"/>
                <w:lang w:val="en-US"/>
              </w:rPr>
            </w:pPr>
            <w:r w:rsidRPr="00DE728F">
              <w:rPr>
                <w:rFonts w:asciiTheme="majorHAnsi" w:eastAsia="Calibri" w:hAnsiTheme="majorHAnsi" w:cstheme="majorHAnsi"/>
                <w:sz w:val="20"/>
                <w:szCs w:val="20"/>
                <w:lang w:val="en-US"/>
              </w:rPr>
              <w:t xml:space="preserve">Architectural internships are also aimed at achieving a critical and objective attitude towards the student’s own work and </w:t>
            </w:r>
            <w:proofErr w:type="gramStart"/>
            <w:r w:rsidRPr="00DE728F">
              <w:rPr>
                <w:rFonts w:asciiTheme="majorHAnsi" w:eastAsia="Calibri" w:hAnsiTheme="majorHAnsi" w:cstheme="majorHAnsi"/>
                <w:sz w:val="20"/>
                <w:szCs w:val="20"/>
                <w:lang w:val="en-US"/>
              </w:rPr>
              <w:t>team work</w:t>
            </w:r>
            <w:proofErr w:type="gramEnd"/>
            <w:r w:rsidRPr="00DE728F">
              <w:rPr>
                <w:rFonts w:asciiTheme="majorHAnsi" w:eastAsia="Calibri" w:hAnsiTheme="majorHAnsi" w:cstheme="majorHAnsi"/>
                <w:sz w:val="20"/>
                <w:szCs w:val="20"/>
                <w:lang w:val="en-US"/>
              </w:rPr>
              <w:t>. It should develop students’ openness to cooperation, innovation, practice the correct rules of contacting the client and industry and understanding mutual needs.</w:t>
            </w:r>
          </w:p>
          <w:p w14:paraId="59843BB7" w14:textId="77777777" w:rsidR="00DE728F" w:rsidRPr="009668F6" w:rsidRDefault="00DE728F" w:rsidP="009668F6">
            <w:pPr>
              <w:widowControl w:val="0"/>
              <w:spacing w:before="120" w:after="0" w:line="240" w:lineRule="auto"/>
              <w:rPr>
                <w:rFonts w:asciiTheme="majorHAnsi" w:hAnsiTheme="majorHAnsi" w:cstheme="majorHAnsi"/>
                <w:sz w:val="20"/>
                <w:szCs w:val="20"/>
                <w:u w:val="single"/>
                <w:lang w:val="en-US"/>
              </w:rPr>
            </w:pPr>
            <w:r w:rsidRPr="009668F6">
              <w:rPr>
                <w:rFonts w:asciiTheme="majorHAnsi" w:hAnsiTheme="majorHAnsi" w:cstheme="majorHAnsi"/>
                <w:sz w:val="20"/>
                <w:szCs w:val="20"/>
                <w:u w:val="single"/>
                <w:lang w:val="en-US"/>
              </w:rPr>
              <w:t xml:space="preserve">The apprentice should be ready </w:t>
            </w:r>
            <w:proofErr w:type="gramStart"/>
            <w:r w:rsidRPr="009668F6">
              <w:rPr>
                <w:rFonts w:asciiTheme="majorHAnsi" w:hAnsiTheme="majorHAnsi" w:cstheme="majorHAnsi"/>
                <w:sz w:val="20"/>
                <w:szCs w:val="20"/>
                <w:u w:val="single"/>
                <w:lang w:val="en-US"/>
              </w:rPr>
              <w:t>to</w:t>
            </w:r>
            <w:proofErr w:type="gramEnd"/>
            <w:r w:rsidRPr="009668F6">
              <w:rPr>
                <w:rFonts w:asciiTheme="majorHAnsi" w:hAnsiTheme="majorHAnsi" w:cstheme="majorHAnsi"/>
                <w:sz w:val="20"/>
                <w:szCs w:val="20"/>
                <w:u w:val="single"/>
                <w:lang w:val="en-US"/>
              </w:rPr>
              <w:t>:</w:t>
            </w:r>
          </w:p>
          <w:p w14:paraId="40F3CC9F" w14:textId="468BC313" w:rsidR="00DE728F" w:rsidRPr="009668F6" w:rsidRDefault="00DE728F" w:rsidP="009668F6">
            <w:pPr>
              <w:pStyle w:val="ListParagraph"/>
              <w:widowControl w:val="0"/>
              <w:numPr>
                <w:ilvl w:val="0"/>
                <w:numId w:val="16"/>
              </w:numPr>
              <w:spacing w:after="0" w:line="240" w:lineRule="auto"/>
              <w:rPr>
                <w:rFonts w:asciiTheme="majorHAnsi" w:hAnsiTheme="majorHAnsi" w:cstheme="majorHAnsi"/>
                <w:sz w:val="20"/>
                <w:szCs w:val="20"/>
                <w:lang w:val="en-US"/>
              </w:rPr>
            </w:pPr>
            <w:r w:rsidRPr="009668F6">
              <w:rPr>
                <w:rFonts w:asciiTheme="majorHAnsi" w:hAnsiTheme="majorHAnsi" w:cstheme="majorHAnsi"/>
                <w:sz w:val="20"/>
                <w:szCs w:val="20"/>
                <w:lang w:val="en-US"/>
              </w:rPr>
              <w:t xml:space="preserve">adapt to new and changing circumstances </w:t>
            </w:r>
            <w:proofErr w:type="gramStart"/>
            <w:r w:rsidRPr="009668F6">
              <w:rPr>
                <w:rFonts w:asciiTheme="majorHAnsi" w:hAnsiTheme="majorHAnsi" w:cstheme="majorHAnsi"/>
                <w:sz w:val="20"/>
                <w:szCs w:val="20"/>
                <w:lang w:val="en-US"/>
              </w:rPr>
              <w:t>in the course of</w:t>
            </w:r>
            <w:proofErr w:type="gramEnd"/>
            <w:r w:rsidRPr="009668F6">
              <w:rPr>
                <w:rFonts w:asciiTheme="majorHAnsi" w:hAnsiTheme="majorHAnsi" w:cstheme="majorHAnsi"/>
                <w:sz w:val="20"/>
                <w:szCs w:val="20"/>
                <w:lang w:val="en-US"/>
              </w:rPr>
              <w:t xml:space="preserve"> creative </w:t>
            </w:r>
            <w:proofErr w:type="gramStart"/>
            <w:r w:rsidRPr="009668F6">
              <w:rPr>
                <w:rFonts w:asciiTheme="majorHAnsi" w:hAnsiTheme="majorHAnsi" w:cstheme="majorHAnsi"/>
                <w:sz w:val="20"/>
                <w:szCs w:val="20"/>
                <w:lang w:val="en-US"/>
              </w:rPr>
              <w:t>work;</w:t>
            </w:r>
            <w:proofErr w:type="gramEnd"/>
          </w:p>
          <w:p w14:paraId="63FDD43D" w14:textId="4B2E8C53" w:rsidR="00DE728F" w:rsidRPr="009668F6" w:rsidRDefault="00DE728F" w:rsidP="009668F6">
            <w:pPr>
              <w:pStyle w:val="ListParagraph"/>
              <w:widowControl w:val="0"/>
              <w:numPr>
                <w:ilvl w:val="0"/>
                <w:numId w:val="16"/>
              </w:numPr>
              <w:spacing w:after="0" w:line="240" w:lineRule="auto"/>
              <w:rPr>
                <w:rFonts w:asciiTheme="majorHAnsi" w:hAnsiTheme="majorHAnsi" w:cstheme="majorHAnsi"/>
                <w:sz w:val="20"/>
                <w:szCs w:val="20"/>
                <w:lang w:val="en-US"/>
              </w:rPr>
            </w:pPr>
            <w:r w:rsidRPr="009668F6">
              <w:rPr>
                <w:rFonts w:asciiTheme="majorHAnsi" w:hAnsiTheme="majorHAnsi" w:cstheme="majorHAnsi"/>
                <w:sz w:val="20"/>
                <w:szCs w:val="20"/>
                <w:lang w:val="en-US"/>
              </w:rPr>
              <w:t xml:space="preserve">correctly </w:t>
            </w:r>
            <w:proofErr w:type="spellStart"/>
            <w:r w:rsidRPr="009668F6">
              <w:rPr>
                <w:rFonts w:asciiTheme="majorHAnsi" w:hAnsiTheme="majorHAnsi" w:cstheme="majorHAnsi"/>
                <w:sz w:val="20"/>
                <w:szCs w:val="20"/>
                <w:lang w:val="en-US"/>
              </w:rPr>
              <w:t>prioritise</w:t>
            </w:r>
            <w:proofErr w:type="spellEnd"/>
            <w:r w:rsidRPr="009668F6">
              <w:rPr>
                <w:rFonts w:asciiTheme="majorHAnsi" w:hAnsiTheme="majorHAnsi" w:cstheme="majorHAnsi"/>
                <w:sz w:val="20"/>
                <w:szCs w:val="20"/>
                <w:lang w:val="en-US"/>
              </w:rPr>
              <w:t xml:space="preserve"> activities for the completion of a specific </w:t>
            </w:r>
            <w:proofErr w:type="gramStart"/>
            <w:r w:rsidRPr="009668F6">
              <w:rPr>
                <w:rFonts w:asciiTheme="majorHAnsi" w:hAnsiTheme="majorHAnsi" w:cstheme="majorHAnsi"/>
                <w:sz w:val="20"/>
                <w:szCs w:val="20"/>
                <w:lang w:val="en-US"/>
              </w:rPr>
              <w:t>task;</w:t>
            </w:r>
            <w:proofErr w:type="gramEnd"/>
          </w:p>
          <w:p w14:paraId="1BC41841" w14:textId="7B38858B" w:rsidR="00DE728F" w:rsidRPr="009668F6" w:rsidRDefault="00DE728F" w:rsidP="009668F6">
            <w:pPr>
              <w:pStyle w:val="ListParagraph"/>
              <w:widowControl w:val="0"/>
              <w:numPr>
                <w:ilvl w:val="0"/>
                <w:numId w:val="16"/>
              </w:numPr>
              <w:spacing w:after="0" w:line="240" w:lineRule="auto"/>
              <w:rPr>
                <w:rFonts w:asciiTheme="majorHAnsi" w:hAnsiTheme="majorHAnsi" w:cstheme="majorHAnsi"/>
                <w:sz w:val="20"/>
                <w:szCs w:val="20"/>
                <w:lang w:val="en-US"/>
              </w:rPr>
            </w:pPr>
            <w:r w:rsidRPr="009668F6">
              <w:rPr>
                <w:rFonts w:asciiTheme="majorHAnsi" w:hAnsiTheme="majorHAnsi" w:cstheme="majorHAnsi"/>
                <w:sz w:val="20"/>
                <w:szCs w:val="20"/>
                <w:lang w:val="en-US"/>
              </w:rPr>
              <w:t xml:space="preserve">undertake on-site work in the field of architectural </w:t>
            </w:r>
            <w:proofErr w:type="gramStart"/>
            <w:r w:rsidRPr="009668F6">
              <w:rPr>
                <w:rFonts w:asciiTheme="majorHAnsi" w:hAnsiTheme="majorHAnsi" w:cstheme="majorHAnsi"/>
                <w:sz w:val="20"/>
                <w:szCs w:val="20"/>
                <w:lang w:val="en-US"/>
              </w:rPr>
              <w:t>issues;</w:t>
            </w:r>
            <w:proofErr w:type="gramEnd"/>
          </w:p>
          <w:p w14:paraId="6C467D49" w14:textId="46E993D4" w:rsidR="00DE728F" w:rsidRPr="009668F6" w:rsidRDefault="00DE728F" w:rsidP="009668F6">
            <w:pPr>
              <w:pStyle w:val="ListParagraph"/>
              <w:widowControl w:val="0"/>
              <w:numPr>
                <w:ilvl w:val="0"/>
                <w:numId w:val="16"/>
              </w:numPr>
              <w:spacing w:after="120" w:line="240" w:lineRule="auto"/>
              <w:ind w:left="357" w:hanging="357"/>
              <w:rPr>
                <w:rFonts w:asciiTheme="majorHAnsi" w:hAnsiTheme="majorHAnsi" w:cstheme="majorHAnsi"/>
                <w:sz w:val="20"/>
                <w:szCs w:val="20"/>
                <w:lang w:val="en-US"/>
              </w:rPr>
            </w:pPr>
            <w:r w:rsidRPr="009668F6">
              <w:rPr>
                <w:rFonts w:asciiTheme="majorHAnsi" w:hAnsiTheme="majorHAnsi" w:cstheme="majorHAnsi"/>
                <w:sz w:val="20"/>
                <w:szCs w:val="20"/>
                <w:lang w:val="en-US"/>
              </w:rPr>
              <w:t>perform the profession of an architect being a profession of public trust, including proper identification and resolution of problems related to design activity.</w:t>
            </w:r>
          </w:p>
        </w:tc>
      </w:tr>
      <w:tr w:rsidR="00D3607A" w:rsidRPr="00647BC7" w14:paraId="1867A29E" w14:textId="77777777" w:rsidTr="001B5983">
        <w:trPr>
          <w:trHeight w:val="397"/>
        </w:trPr>
        <w:tc>
          <w:tcPr>
            <w:tcW w:w="9640" w:type="dxa"/>
            <w:gridSpan w:val="2"/>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4DF7042A" w14:textId="77777777" w:rsidR="00D3607A" w:rsidRPr="00DE728F" w:rsidRDefault="00000000" w:rsidP="00A71C7C">
            <w:pPr>
              <w:widowControl w:val="0"/>
              <w:spacing w:after="0" w:line="240" w:lineRule="auto"/>
              <w:jc w:val="center"/>
              <w:rPr>
                <w:rFonts w:cstheme="minorHAnsi"/>
                <w:lang w:val="en-US"/>
              </w:rPr>
            </w:pPr>
            <w:r w:rsidRPr="00DE728F">
              <w:rPr>
                <w:rFonts w:eastAsia="Calibri" w:cstheme="minorHAnsi"/>
                <w:lang w:val="en-US"/>
              </w:rPr>
              <w:lastRenderedPageBreak/>
              <w:t>The intern’s tasks and duties</w:t>
            </w:r>
          </w:p>
        </w:tc>
      </w:tr>
      <w:tr w:rsidR="00D3607A" w:rsidRPr="00647BC7" w14:paraId="3E458AD7" w14:textId="77777777" w:rsidTr="001B5983">
        <w:tc>
          <w:tcPr>
            <w:tcW w:w="9640" w:type="dxa"/>
            <w:gridSpan w:val="2"/>
            <w:tcBorders>
              <w:top w:val="single" w:sz="12" w:space="0" w:color="auto"/>
              <w:left w:val="single" w:sz="12" w:space="0" w:color="auto"/>
              <w:bottom w:val="single" w:sz="12" w:space="0" w:color="auto"/>
              <w:right w:val="single" w:sz="12" w:space="0" w:color="auto"/>
            </w:tcBorders>
            <w:vAlign w:val="center"/>
          </w:tcPr>
          <w:p w14:paraId="1DB89778" w14:textId="77777777" w:rsidR="00DE728F" w:rsidRPr="00DE728F" w:rsidRDefault="00DE728F" w:rsidP="009668F6">
            <w:pPr>
              <w:widowControl w:val="0"/>
              <w:spacing w:before="120" w:after="0" w:line="240" w:lineRule="auto"/>
              <w:rPr>
                <w:rFonts w:asciiTheme="majorHAnsi" w:eastAsia="Calibri" w:hAnsiTheme="majorHAnsi" w:cstheme="majorHAnsi"/>
                <w:sz w:val="20"/>
                <w:szCs w:val="20"/>
                <w:lang w:val="en-US"/>
              </w:rPr>
            </w:pPr>
            <w:r w:rsidRPr="00DE728F">
              <w:rPr>
                <w:rFonts w:asciiTheme="majorHAnsi" w:eastAsia="Calibri" w:hAnsiTheme="majorHAnsi" w:cstheme="majorHAnsi"/>
                <w:sz w:val="20"/>
                <w:szCs w:val="20"/>
                <w:lang w:val="en-US"/>
              </w:rPr>
              <w:t xml:space="preserve">The primary task of the trainee is to </w:t>
            </w:r>
            <w:proofErr w:type="spellStart"/>
            <w:r w:rsidRPr="00DE728F">
              <w:rPr>
                <w:rFonts w:asciiTheme="majorHAnsi" w:eastAsia="Calibri" w:hAnsiTheme="majorHAnsi" w:cstheme="majorHAnsi"/>
                <w:sz w:val="20"/>
                <w:szCs w:val="20"/>
                <w:lang w:val="en-US"/>
              </w:rPr>
              <w:t>realise</w:t>
            </w:r>
            <w:proofErr w:type="spellEnd"/>
            <w:r w:rsidRPr="00DE728F">
              <w:rPr>
                <w:rFonts w:asciiTheme="majorHAnsi" w:eastAsia="Calibri" w:hAnsiTheme="majorHAnsi" w:cstheme="majorHAnsi"/>
                <w:sz w:val="20"/>
                <w:szCs w:val="20"/>
                <w:lang w:val="en-US"/>
              </w:rPr>
              <w:t xml:space="preserve"> the intended objectives </w:t>
            </w:r>
            <w:proofErr w:type="gramStart"/>
            <w:r w:rsidRPr="00DE728F">
              <w:rPr>
                <w:rFonts w:asciiTheme="majorHAnsi" w:eastAsia="Calibri" w:hAnsiTheme="majorHAnsi" w:cstheme="majorHAnsi"/>
                <w:sz w:val="20"/>
                <w:szCs w:val="20"/>
                <w:lang w:val="en-US"/>
              </w:rPr>
              <w:t>taking into account</w:t>
            </w:r>
            <w:proofErr w:type="gramEnd"/>
            <w:r w:rsidRPr="00DE728F">
              <w:rPr>
                <w:rFonts w:asciiTheme="majorHAnsi" w:eastAsia="Calibri" w:hAnsiTheme="majorHAnsi" w:cstheme="majorHAnsi"/>
                <w:sz w:val="20"/>
                <w:szCs w:val="20"/>
                <w:lang w:val="en-US"/>
              </w:rPr>
              <w:t xml:space="preserve"> the specifics of the project work and to achieve the learning outcomes in the areas of knowledge, skills and social competences.</w:t>
            </w:r>
          </w:p>
          <w:p w14:paraId="4D979801" w14:textId="77777777" w:rsidR="00DE728F" w:rsidRPr="00DE728F" w:rsidRDefault="00DE728F" w:rsidP="009668F6">
            <w:pPr>
              <w:widowControl w:val="0"/>
              <w:spacing w:after="0" w:line="240" w:lineRule="auto"/>
              <w:rPr>
                <w:rFonts w:asciiTheme="majorHAnsi" w:eastAsia="Calibri" w:hAnsiTheme="majorHAnsi" w:cstheme="majorHAnsi"/>
                <w:sz w:val="20"/>
                <w:szCs w:val="20"/>
                <w:lang w:val="en-US"/>
              </w:rPr>
            </w:pPr>
            <w:r w:rsidRPr="00DE728F">
              <w:rPr>
                <w:rFonts w:asciiTheme="majorHAnsi" w:eastAsia="Calibri" w:hAnsiTheme="majorHAnsi" w:cstheme="majorHAnsi"/>
                <w:sz w:val="20"/>
                <w:szCs w:val="20"/>
                <w:lang w:val="en-US"/>
              </w:rPr>
              <w:t>Tasks</w:t>
            </w:r>
          </w:p>
          <w:p w14:paraId="4BAF4E28" w14:textId="4146170F" w:rsidR="00DE728F" w:rsidRPr="009668F6" w:rsidRDefault="00DE728F" w:rsidP="009668F6">
            <w:pPr>
              <w:pStyle w:val="ListParagraph"/>
              <w:widowControl w:val="0"/>
              <w:numPr>
                <w:ilvl w:val="0"/>
                <w:numId w:val="19"/>
              </w:numPr>
              <w:spacing w:after="0" w:line="240" w:lineRule="auto"/>
              <w:rPr>
                <w:rFonts w:asciiTheme="majorHAnsi" w:eastAsia="Calibri" w:hAnsiTheme="majorHAnsi" w:cstheme="majorHAnsi"/>
                <w:sz w:val="20"/>
                <w:szCs w:val="20"/>
                <w:lang w:val="en-US"/>
              </w:rPr>
            </w:pPr>
            <w:r w:rsidRPr="009668F6">
              <w:rPr>
                <w:rFonts w:asciiTheme="majorHAnsi" w:eastAsia="Calibri" w:hAnsiTheme="majorHAnsi" w:cstheme="majorHAnsi"/>
                <w:sz w:val="20"/>
                <w:szCs w:val="20"/>
                <w:lang w:val="en-US"/>
              </w:rPr>
              <w:t xml:space="preserve">working as part of a project team: learning about the </w:t>
            </w:r>
            <w:proofErr w:type="spellStart"/>
            <w:r w:rsidRPr="009668F6">
              <w:rPr>
                <w:rFonts w:asciiTheme="majorHAnsi" w:eastAsia="Calibri" w:hAnsiTheme="majorHAnsi" w:cstheme="majorHAnsi"/>
                <w:sz w:val="20"/>
                <w:szCs w:val="20"/>
                <w:lang w:val="en-US"/>
              </w:rPr>
              <w:t>organisation</w:t>
            </w:r>
            <w:proofErr w:type="spellEnd"/>
            <w:r w:rsidRPr="009668F6">
              <w:rPr>
                <w:rFonts w:asciiTheme="majorHAnsi" w:eastAsia="Calibri" w:hAnsiTheme="majorHAnsi" w:cstheme="majorHAnsi"/>
                <w:sz w:val="20"/>
                <w:szCs w:val="20"/>
                <w:lang w:val="en-US"/>
              </w:rPr>
              <w:t xml:space="preserve"> of project work in connection with project </w:t>
            </w:r>
            <w:proofErr w:type="gramStart"/>
            <w:r w:rsidRPr="009668F6">
              <w:rPr>
                <w:rFonts w:asciiTheme="majorHAnsi" w:eastAsia="Calibri" w:hAnsiTheme="majorHAnsi" w:cstheme="majorHAnsi"/>
                <w:sz w:val="20"/>
                <w:szCs w:val="20"/>
                <w:lang w:val="en-US"/>
              </w:rPr>
              <w:t>implementation;</w:t>
            </w:r>
            <w:proofErr w:type="gramEnd"/>
          </w:p>
          <w:p w14:paraId="1F562EAC" w14:textId="4FC05E00" w:rsidR="00DE728F" w:rsidRPr="009668F6" w:rsidRDefault="00DE728F" w:rsidP="009668F6">
            <w:pPr>
              <w:pStyle w:val="ListParagraph"/>
              <w:widowControl w:val="0"/>
              <w:numPr>
                <w:ilvl w:val="0"/>
                <w:numId w:val="19"/>
              </w:numPr>
              <w:spacing w:after="0" w:line="240" w:lineRule="auto"/>
              <w:rPr>
                <w:rFonts w:asciiTheme="majorHAnsi" w:eastAsia="Calibri" w:hAnsiTheme="majorHAnsi" w:cstheme="majorHAnsi"/>
                <w:sz w:val="20"/>
                <w:szCs w:val="20"/>
                <w:lang w:val="en-US"/>
              </w:rPr>
            </w:pPr>
            <w:r w:rsidRPr="009668F6">
              <w:rPr>
                <w:rFonts w:asciiTheme="majorHAnsi" w:eastAsia="Calibri" w:hAnsiTheme="majorHAnsi" w:cstheme="majorHAnsi"/>
                <w:sz w:val="20"/>
                <w:szCs w:val="20"/>
                <w:lang w:val="en-US"/>
              </w:rPr>
              <w:t xml:space="preserve">Participation in cooperation with the developer: preparation of an initial concept, </w:t>
            </w:r>
            <w:proofErr w:type="spellStart"/>
            <w:r w:rsidRPr="009668F6">
              <w:rPr>
                <w:rFonts w:asciiTheme="majorHAnsi" w:eastAsia="Calibri" w:hAnsiTheme="majorHAnsi" w:cstheme="majorHAnsi"/>
                <w:sz w:val="20"/>
                <w:szCs w:val="20"/>
                <w:lang w:val="en-US"/>
              </w:rPr>
              <w:t>visualisation</w:t>
            </w:r>
            <w:proofErr w:type="spellEnd"/>
            <w:r w:rsidRPr="009668F6">
              <w:rPr>
                <w:rFonts w:asciiTheme="majorHAnsi" w:eastAsia="Calibri" w:hAnsiTheme="majorHAnsi" w:cstheme="majorHAnsi"/>
                <w:sz w:val="20"/>
                <w:szCs w:val="20"/>
                <w:lang w:val="en-US"/>
              </w:rPr>
              <w:t xml:space="preserve">, materials, participation in </w:t>
            </w:r>
            <w:proofErr w:type="gramStart"/>
            <w:r w:rsidRPr="009668F6">
              <w:rPr>
                <w:rFonts w:asciiTheme="majorHAnsi" w:eastAsia="Calibri" w:hAnsiTheme="majorHAnsi" w:cstheme="majorHAnsi"/>
                <w:sz w:val="20"/>
                <w:szCs w:val="20"/>
                <w:lang w:val="en-US"/>
              </w:rPr>
              <w:t>meetings;</w:t>
            </w:r>
            <w:proofErr w:type="gramEnd"/>
          </w:p>
          <w:p w14:paraId="484943AB" w14:textId="66FF8471" w:rsidR="00DE728F" w:rsidRPr="009668F6" w:rsidRDefault="00DE728F" w:rsidP="009668F6">
            <w:pPr>
              <w:pStyle w:val="ListParagraph"/>
              <w:widowControl w:val="0"/>
              <w:numPr>
                <w:ilvl w:val="0"/>
                <w:numId w:val="19"/>
              </w:numPr>
              <w:spacing w:after="0" w:line="240" w:lineRule="auto"/>
              <w:rPr>
                <w:rFonts w:asciiTheme="majorHAnsi" w:eastAsia="Calibri" w:hAnsiTheme="majorHAnsi" w:cstheme="majorHAnsi"/>
                <w:sz w:val="20"/>
                <w:szCs w:val="20"/>
                <w:lang w:val="en-US"/>
              </w:rPr>
            </w:pPr>
            <w:r w:rsidRPr="009668F6">
              <w:rPr>
                <w:rFonts w:asciiTheme="majorHAnsi" w:eastAsia="Calibri" w:hAnsiTheme="majorHAnsi" w:cstheme="majorHAnsi"/>
                <w:sz w:val="20"/>
                <w:szCs w:val="20"/>
                <w:lang w:val="en-US"/>
              </w:rPr>
              <w:t xml:space="preserve">preliminary design work, ending with </w:t>
            </w:r>
            <w:proofErr w:type="spellStart"/>
            <w:r w:rsidRPr="009668F6">
              <w:rPr>
                <w:rFonts w:asciiTheme="majorHAnsi" w:eastAsia="Calibri" w:hAnsiTheme="majorHAnsi" w:cstheme="majorHAnsi"/>
                <w:sz w:val="20"/>
                <w:szCs w:val="20"/>
                <w:lang w:val="en-US"/>
              </w:rPr>
              <w:t>visualisation</w:t>
            </w:r>
            <w:proofErr w:type="spellEnd"/>
            <w:r w:rsidRPr="009668F6">
              <w:rPr>
                <w:rFonts w:asciiTheme="majorHAnsi" w:eastAsia="Calibri" w:hAnsiTheme="majorHAnsi" w:cstheme="majorHAnsi"/>
                <w:sz w:val="20"/>
                <w:szCs w:val="20"/>
                <w:lang w:val="en-US"/>
              </w:rPr>
              <w:t xml:space="preserve"> or 3D </w:t>
            </w:r>
            <w:proofErr w:type="gramStart"/>
            <w:r w:rsidRPr="009668F6">
              <w:rPr>
                <w:rFonts w:asciiTheme="majorHAnsi" w:eastAsia="Calibri" w:hAnsiTheme="majorHAnsi" w:cstheme="majorHAnsi"/>
                <w:sz w:val="20"/>
                <w:szCs w:val="20"/>
                <w:lang w:val="en-US"/>
              </w:rPr>
              <w:t>model;</w:t>
            </w:r>
            <w:proofErr w:type="gramEnd"/>
          </w:p>
          <w:p w14:paraId="3DB5C007" w14:textId="61D11B93" w:rsidR="00DE728F" w:rsidRPr="009668F6" w:rsidRDefault="00DE728F" w:rsidP="009668F6">
            <w:pPr>
              <w:pStyle w:val="ListParagraph"/>
              <w:widowControl w:val="0"/>
              <w:numPr>
                <w:ilvl w:val="0"/>
                <w:numId w:val="19"/>
              </w:numPr>
              <w:spacing w:after="0" w:line="240" w:lineRule="auto"/>
              <w:rPr>
                <w:rFonts w:asciiTheme="majorHAnsi" w:eastAsia="Calibri" w:hAnsiTheme="majorHAnsi" w:cstheme="majorHAnsi"/>
                <w:sz w:val="20"/>
                <w:szCs w:val="20"/>
                <w:lang w:val="en-US"/>
              </w:rPr>
            </w:pPr>
            <w:r w:rsidRPr="009668F6">
              <w:rPr>
                <w:rFonts w:asciiTheme="majorHAnsi" w:eastAsia="Calibri" w:hAnsiTheme="majorHAnsi" w:cstheme="majorHAnsi"/>
                <w:sz w:val="20"/>
                <w:szCs w:val="20"/>
                <w:lang w:val="en-US"/>
              </w:rPr>
              <w:t>Work on the preparation of the land development project, architectural-construction project, technical project,</w:t>
            </w:r>
          </w:p>
          <w:p w14:paraId="00949C45" w14:textId="103856A1" w:rsidR="00DE728F" w:rsidRPr="009668F6" w:rsidRDefault="00DE728F" w:rsidP="009668F6">
            <w:pPr>
              <w:pStyle w:val="ListParagraph"/>
              <w:widowControl w:val="0"/>
              <w:numPr>
                <w:ilvl w:val="0"/>
                <w:numId w:val="19"/>
              </w:numPr>
              <w:spacing w:after="0" w:line="240" w:lineRule="auto"/>
              <w:rPr>
                <w:rFonts w:asciiTheme="majorHAnsi" w:eastAsia="Calibri" w:hAnsiTheme="majorHAnsi" w:cstheme="majorHAnsi"/>
                <w:sz w:val="20"/>
                <w:szCs w:val="20"/>
                <w:lang w:val="en-US"/>
              </w:rPr>
            </w:pPr>
            <w:r w:rsidRPr="009668F6">
              <w:rPr>
                <w:rFonts w:asciiTheme="majorHAnsi" w:eastAsia="Calibri" w:hAnsiTheme="majorHAnsi" w:cstheme="majorHAnsi"/>
                <w:sz w:val="20"/>
                <w:szCs w:val="20"/>
                <w:lang w:val="en-US"/>
              </w:rPr>
              <w:t xml:space="preserve">design work - preparation of the detailed documentation necessary for the construction </w:t>
            </w:r>
            <w:proofErr w:type="gramStart"/>
            <w:r w:rsidRPr="009668F6">
              <w:rPr>
                <w:rFonts w:asciiTheme="majorHAnsi" w:eastAsia="Calibri" w:hAnsiTheme="majorHAnsi" w:cstheme="majorHAnsi"/>
                <w:sz w:val="20"/>
                <w:szCs w:val="20"/>
                <w:lang w:val="en-US"/>
              </w:rPr>
              <w:t>work;</w:t>
            </w:r>
            <w:proofErr w:type="gramEnd"/>
          </w:p>
          <w:p w14:paraId="603BC0BB" w14:textId="44EEC95B" w:rsidR="00DE728F" w:rsidRPr="009668F6" w:rsidRDefault="00DE728F" w:rsidP="009668F6">
            <w:pPr>
              <w:pStyle w:val="ListParagraph"/>
              <w:widowControl w:val="0"/>
              <w:numPr>
                <w:ilvl w:val="0"/>
                <w:numId w:val="19"/>
              </w:numPr>
              <w:spacing w:after="0" w:line="240" w:lineRule="auto"/>
              <w:rPr>
                <w:rFonts w:asciiTheme="majorHAnsi" w:eastAsia="Calibri" w:hAnsiTheme="majorHAnsi" w:cstheme="majorHAnsi"/>
                <w:sz w:val="20"/>
                <w:szCs w:val="20"/>
                <w:lang w:val="en-US"/>
              </w:rPr>
            </w:pPr>
            <w:r w:rsidRPr="009668F6">
              <w:rPr>
                <w:rFonts w:asciiTheme="majorHAnsi" w:eastAsia="Calibri" w:hAnsiTheme="majorHAnsi" w:cstheme="majorHAnsi"/>
                <w:sz w:val="20"/>
                <w:szCs w:val="20"/>
                <w:lang w:val="en-US"/>
              </w:rPr>
              <w:t xml:space="preserve">implementation work - so-called author's supervision over the executed project, i.e. controlling the contractors with respect to the compliance of the execution with the design </w:t>
            </w:r>
            <w:proofErr w:type="gramStart"/>
            <w:r w:rsidRPr="009668F6">
              <w:rPr>
                <w:rFonts w:asciiTheme="majorHAnsi" w:eastAsia="Calibri" w:hAnsiTheme="majorHAnsi" w:cstheme="majorHAnsi"/>
                <w:sz w:val="20"/>
                <w:szCs w:val="20"/>
                <w:lang w:val="en-US"/>
              </w:rPr>
              <w:t>assumptions;</w:t>
            </w:r>
            <w:proofErr w:type="gramEnd"/>
          </w:p>
          <w:p w14:paraId="6F5DB294" w14:textId="38C8BDB1" w:rsidR="00DE728F" w:rsidRPr="009668F6" w:rsidRDefault="00DE728F" w:rsidP="009668F6">
            <w:pPr>
              <w:pStyle w:val="ListParagraph"/>
              <w:widowControl w:val="0"/>
              <w:numPr>
                <w:ilvl w:val="0"/>
                <w:numId w:val="19"/>
              </w:numPr>
              <w:spacing w:after="0" w:line="240" w:lineRule="auto"/>
              <w:rPr>
                <w:rFonts w:asciiTheme="majorHAnsi" w:eastAsia="Calibri" w:hAnsiTheme="majorHAnsi" w:cstheme="majorHAnsi"/>
                <w:sz w:val="20"/>
                <w:szCs w:val="20"/>
                <w:lang w:val="en-US"/>
              </w:rPr>
            </w:pPr>
            <w:r w:rsidRPr="009668F6">
              <w:rPr>
                <w:rFonts w:asciiTheme="majorHAnsi" w:eastAsia="Calibri" w:hAnsiTheme="majorHAnsi" w:cstheme="majorHAnsi"/>
                <w:sz w:val="20"/>
                <w:szCs w:val="20"/>
                <w:lang w:val="en-US"/>
              </w:rPr>
              <w:t xml:space="preserve">cooperation with companies and specialists in the construction industry necessary for the execution of the </w:t>
            </w:r>
            <w:proofErr w:type="gramStart"/>
            <w:r w:rsidRPr="009668F6">
              <w:rPr>
                <w:rFonts w:asciiTheme="majorHAnsi" w:eastAsia="Calibri" w:hAnsiTheme="majorHAnsi" w:cstheme="majorHAnsi"/>
                <w:sz w:val="20"/>
                <w:szCs w:val="20"/>
                <w:lang w:val="en-US"/>
              </w:rPr>
              <w:t>project;</w:t>
            </w:r>
            <w:proofErr w:type="gramEnd"/>
          </w:p>
          <w:p w14:paraId="66C8BE9D" w14:textId="5751298C" w:rsidR="00D3607A" w:rsidRPr="009668F6" w:rsidRDefault="00DE728F" w:rsidP="009668F6">
            <w:pPr>
              <w:pStyle w:val="ListParagraph"/>
              <w:widowControl w:val="0"/>
              <w:numPr>
                <w:ilvl w:val="0"/>
                <w:numId w:val="19"/>
              </w:numPr>
              <w:spacing w:after="120" w:line="240" w:lineRule="auto"/>
              <w:ind w:left="357" w:hanging="357"/>
              <w:rPr>
                <w:rFonts w:asciiTheme="majorHAnsi" w:hAnsiTheme="majorHAnsi" w:cstheme="majorHAnsi"/>
                <w:sz w:val="20"/>
                <w:szCs w:val="20"/>
                <w:lang w:val="en-US"/>
              </w:rPr>
            </w:pPr>
            <w:proofErr w:type="gramStart"/>
            <w:r w:rsidRPr="009668F6">
              <w:rPr>
                <w:rFonts w:asciiTheme="majorHAnsi" w:eastAsia="Calibri" w:hAnsiTheme="majorHAnsi" w:cstheme="majorHAnsi"/>
                <w:sz w:val="20"/>
                <w:szCs w:val="20"/>
                <w:lang w:val="en-US"/>
              </w:rPr>
              <w:t>learning</w:t>
            </w:r>
            <w:proofErr w:type="gramEnd"/>
            <w:r w:rsidRPr="009668F6">
              <w:rPr>
                <w:rFonts w:asciiTheme="majorHAnsi" w:eastAsia="Calibri" w:hAnsiTheme="majorHAnsi" w:cstheme="majorHAnsi"/>
                <w:sz w:val="20"/>
                <w:szCs w:val="20"/>
                <w:lang w:val="en-US"/>
              </w:rPr>
              <w:t xml:space="preserve"> about the scope of duties and competences of architects during project execution.</w:t>
            </w:r>
          </w:p>
        </w:tc>
      </w:tr>
      <w:tr w:rsidR="00FD7BB9" w:rsidRPr="00647BC7" w14:paraId="4BE0C642" w14:textId="77777777" w:rsidTr="001B5983">
        <w:trPr>
          <w:trHeight w:val="397"/>
        </w:trPr>
        <w:tc>
          <w:tcPr>
            <w:tcW w:w="9640" w:type="dxa"/>
            <w:gridSpan w:val="2"/>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2EA6B0FE" w14:textId="4F71B6F2" w:rsidR="00FD7BB9" w:rsidRPr="00DE728F" w:rsidRDefault="00FD7BB9" w:rsidP="00A71C7C">
            <w:pPr>
              <w:widowControl w:val="0"/>
              <w:spacing w:after="0" w:line="240" w:lineRule="auto"/>
              <w:jc w:val="center"/>
              <w:rPr>
                <w:rFonts w:asciiTheme="majorHAnsi" w:eastAsia="Calibri" w:hAnsiTheme="majorHAnsi" w:cstheme="majorHAnsi"/>
                <w:sz w:val="20"/>
                <w:szCs w:val="20"/>
                <w:lang w:val="en-US"/>
              </w:rPr>
            </w:pPr>
            <w:r w:rsidRPr="00FD7BB9">
              <w:rPr>
                <w:rFonts w:eastAsia="Calibri" w:cstheme="minorHAnsi"/>
                <w:lang w:val="en-US"/>
              </w:rPr>
              <w:t>Basis and conditions for completing internships</w:t>
            </w:r>
          </w:p>
        </w:tc>
      </w:tr>
      <w:tr w:rsidR="00FD7BB9" w:rsidRPr="00647BC7" w14:paraId="70900F81" w14:textId="77777777" w:rsidTr="001B5983">
        <w:tc>
          <w:tcPr>
            <w:tcW w:w="9640" w:type="dxa"/>
            <w:gridSpan w:val="2"/>
            <w:tcBorders>
              <w:top w:val="single" w:sz="12" w:space="0" w:color="auto"/>
              <w:left w:val="single" w:sz="12" w:space="0" w:color="auto"/>
              <w:bottom w:val="single" w:sz="12" w:space="0" w:color="auto"/>
              <w:right w:val="single" w:sz="12" w:space="0" w:color="auto"/>
            </w:tcBorders>
            <w:vAlign w:val="center"/>
          </w:tcPr>
          <w:p w14:paraId="6A2757DA" w14:textId="77777777" w:rsidR="00FD7BB9" w:rsidRPr="00FD7BB9" w:rsidRDefault="00FD7BB9" w:rsidP="009668F6">
            <w:pPr>
              <w:widowControl w:val="0"/>
              <w:spacing w:before="120" w:after="0" w:line="240" w:lineRule="auto"/>
              <w:rPr>
                <w:rFonts w:asciiTheme="majorHAnsi" w:eastAsia="Calibri" w:hAnsiTheme="majorHAnsi" w:cstheme="majorHAnsi"/>
                <w:sz w:val="20"/>
                <w:szCs w:val="20"/>
                <w:lang w:val="en-US"/>
              </w:rPr>
            </w:pPr>
            <w:r w:rsidRPr="00FD7BB9">
              <w:rPr>
                <w:rFonts w:asciiTheme="majorHAnsi" w:eastAsia="Calibri" w:hAnsiTheme="majorHAnsi" w:cstheme="majorHAnsi"/>
                <w:sz w:val="20"/>
                <w:szCs w:val="20"/>
                <w:lang w:val="en-US"/>
              </w:rPr>
              <w:t>The basis and conditions for obtaining a credit for internships are defined in §8 of Terms and Conditions of Completing Vocational Student Internships</w:t>
            </w:r>
          </w:p>
          <w:p w14:paraId="0262353E" w14:textId="77777777" w:rsidR="00FD7BB9" w:rsidRPr="00FD7BB9" w:rsidRDefault="00FD7BB9" w:rsidP="009668F6">
            <w:pPr>
              <w:widowControl w:val="0"/>
              <w:spacing w:after="0" w:line="240" w:lineRule="auto"/>
              <w:rPr>
                <w:rFonts w:asciiTheme="majorHAnsi" w:eastAsia="Calibri" w:hAnsiTheme="majorHAnsi" w:cstheme="majorHAnsi"/>
                <w:sz w:val="20"/>
                <w:szCs w:val="20"/>
                <w:lang w:val="en-US"/>
              </w:rPr>
            </w:pPr>
            <w:r w:rsidRPr="00FD7BB9">
              <w:rPr>
                <w:rFonts w:asciiTheme="majorHAnsi" w:eastAsia="Calibri" w:hAnsiTheme="majorHAnsi" w:cstheme="majorHAnsi"/>
                <w:sz w:val="20"/>
                <w:szCs w:val="20"/>
                <w:lang w:val="en-US"/>
              </w:rPr>
              <w:t>Internships are credited on condition of:</w:t>
            </w:r>
          </w:p>
          <w:p w14:paraId="0CA14658" w14:textId="7A47794E" w:rsidR="00FD7BB9" w:rsidRPr="009668F6" w:rsidRDefault="00FD7BB9" w:rsidP="009668F6">
            <w:pPr>
              <w:pStyle w:val="ListParagraph"/>
              <w:widowControl w:val="0"/>
              <w:numPr>
                <w:ilvl w:val="0"/>
                <w:numId w:val="22"/>
              </w:numPr>
              <w:spacing w:after="0" w:line="240" w:lineRule="auto"/>
              <w:rPr>
                <w:rFonts w:asciiTheme="majorHAnsi" w:eastAsia="Calibri" w:hAnsiTheme="majorHAnsi" w:cstheme="majorHAnsi"/>
                <w:sz w:val="20"/>
                <w:szCs w:val="20"/>
                <w:lang w:val="en-US"/>
              </w:rPr>
            </w:pPr>
            <w:r w:rsidRPr="009668F6">
              <w:rPr>
                <w:rFonts w:asciiTheme="majorHAnsi" w:eastAsia="Calibri" w:hAnsiTheme="majorHAnsi" w:cstheme="majorHAnsi"/>
                <w:sz w:val="20"/>
                <w:szCs w:val="20"/>
                <w:lang w:val="en-US"/>
              </w:rPr>
              <w:t>submitting a contract for internships organization,</w:t>
            </w:r>
          </w:p>
          <w:p w14:paraId="22146801" w14:textId="68CBA7F3" w:rsidR="00FD7BB9" w:rsidRPr="009668F6" w:rsidRDefault="00FD7BB9" w:rsidP="009668F6">
            <w:pPr>
              <w:pStyle w:val="ListParagraph"/>
              <w:widowControl w:val="0"/>
              <w:numPr>
                <w:ilvl w:val="0"/>
                <w:numId w:val="22"/>
              </w:numPr>
              <w:spacing w:after="0" w:line="240" w:lineRule="auto"/>
              <w:rPr>
                <w:rFonts w:asciiTheme="majorHAnsi" w:eastAsia="Calibri" w:hAnsiTheme="majorHAnsi" w:cstheme="majorHAnsi"/>
                <w:sz w:val="20"/>
                <w:szCs w:val="20"/>
                <w:lang w:val="en-US"/>
              </w:rPr>
            </w:pPr>
            <w:r w:rsidRPr="009668F6">
              <w:rPr>
                <w:rFonts w:asciiTheme="majorHAnsi" w:eastAsia="Calibri" w:hAnsiTheme="majorHAnsi" w:cstheme="majorHAnsi"/>
                <w:sz w:val="20"/>
                <w:szCs w:val="20"/>
                <w:lang w:val="en-US"/>
              </w:rPr>
              <w:t>performing the tasks provided for in the internships program,</w:t>
            </w:r>
          </w:p>
          <w:p w14:paraId="03E6A428" w14:textId="5099530C" w:rsidR="00FD7BB9" w:rsidRPr="009668F6" w:rsidRDefault="00FD7BB9" w:rsidP="009668F6">
            <w:pPr>
              <w:pStyle w:val="ListParagraph"/>
              <w:widowControl w:val="0"/>
              <w:numPr>
                <w:ilvl w:val="0"/>
                <w:numId w:val="22"/>
              </w:numPr>
              <w:spacing w:after="0" w:line="240" w:lineRule="auto"/>
              <w:rPr>
                <w:rFonts w:asciiTheme="majorHAnsi" w:eastAsia="Calibri" w:hAnsiTheme="majorHAnsi" w:cstheme="majorHAnsi"/>
                <w:sz w:val="20"/>
                <w:szCs w:val="20"/>
                <w:lang w:val="en-US"/>
              </w:rPr>
            </w:pPr>
            <w:r w:rsidRPr="009668F6">
              <w:rPr>
                <w:rFonts w:asciiTheme="majorHAnsi" w:eastAsia="Calibri" w:hAnsiTheme="majorHAnsi" w:cstheme="majorHAnsi"/>
                <w:sz w:val="20"/>
                <w:szCs w:val="20"/>
                <w:lang w:val="en-US"/>
              </w:rPr>
              <w:t xml:space="preserve">submitting a </w:t>
            </w:r>
            <w:proofErr w:type="gramStart"/>
            <w:r w:rsidRPr="009668F6">
              <w:rPr>
                <w:rFonts w:asciiTheme="majorHAnsi" w:eastAsia="Calibri" w:hAnsiTheme="majorHAnsi" w:cstheme="majorHAnsi"/>
                <w:sz w:val="20"/>
                <w:szCs w:val="20"/>
                <w:lang w:val="en-US"/>
              </w:rPr>
              <w:t>documents</w:t>
            </w:r>
            <w:proofErr w:type="gramEnd"/>
            <w:r w:rsidRPr="009668F6">
              <w:rPr>
                <w:rFonts w:asciiTheme="majorHAnsi" w:eastAsia="Calibri" w:hAnsiTheme="majorHAnsi" w:cstheme="majorHAnsi"/>
                <w:sz w:val="20"/>
                <w:szCs w:val="20"/>
                <w:lang w:val="en-US"/>
              </w:rPr>
              <w:t xml:space="preserve"> confirming the completion of internships:</w:t>
            </w:r>
          </w:p>
          <w:p w14:paraId="423446CB" w14:textId="77777777" w:rsidR="00FD7BB9" w:rsidRPr="009668F6" w:rsidRDefault="00FD7BB9" w:rsidP="009668F6">
            <w:pPr>
              <w:pStyle w:val="ListParagraph"/>
              <w:widowControl w:val="0"/>
              <w:numPr>
                <w:ilvl w:val="0"/>
                <w:numId w:val="22"/>
              </w:numPr>
              <w:spacing w:after="0" w:line="240" w:lineRule="auto"/>
              <w:rPr>
                <w:rFonts w:asciiTheme="majorHAnsi" w:eastAsia="Calibri" w:hAnsiTheme="majorHAnsi" w:cstheme="majorHAnsi"/>
                <w:sz w:val="20"/>
                <w:szCs w:val="20"/>
                <w:lang w:val="en-US"/>
              </w:rPr>
            </w:pPr>
            <w:r w:rsidRPr="009668F6">
              <w:rPr>
                <w:rFonts w:asciiTheme="majorHAnsi" w:eastAsia="Calibri" w:hAnsiTheme="majorHAnsi" w:cstheme="majorHAnsi"/>
                <w:sz w:val="20"/>
                <w:szCs w:val="20"/>
                <w:lang w:val="en-US"/>
              </w:rPr>
              <w:t>(www.vistula.edu.pl/en/students/career-office/occupational-practice-rules/vistula-university/architecture)</w:t>
            </w:r>
          </w:p>
          <w:p w14:paraId="04209210" w14:textId="2BF41302" w:rsidR="00FD7BB9" w:rsidRPr="009668F6" w:rsidRDefault="00FD7BB9" w:rsidP="009668F6">
            <w:pPr>
              <w:pStyle w:val="ListParagraph"/>
              <w:widowControl w:val="0"/>
              <w:numPr>
                <w:ilvl w:val="0"/>
                <w:numId w:val="22"/>
              </w:numPr>
              <w:spacing w:after="120" w:line="240" w:lineRule="auto"/>
              <w:ind w:left="357" w:hanging="357"/>
              <w:rPr>
                <w:rFonts w:asciiTheme="majorHAnsi" w:eastAsia="Calibri" w:hAnsiTheme="majorHAnsi" w:cstheme="majorHAnsi"/>
                <w:sz w:val="20"/>
                <w:szCs w:val="20"/>
                <w:lang w:val="en-US"/>
              </w:rPr>
            </w:pPr>
            <w:r w:rsidRPr="009668F6">
              <w:rPr>
                <w:rFonts w:asciiTheme="majorHAnsi" w:eastAsia="Calibri" w:hAnsiTheme="majorHAnsi" w:cstheme="majorHAnsi"/>
                <w:sz w:val="20"/>
                <w:szCs w:val="20"/>
                <w:lang w:val="en-US"/>
              </w:rPr>
              <w:t>obtaining a positive decision of the Faculty Supervisor of Vocational Student Internships on completing the internships.</w:t>
            </w:r>
          </w:p>
        </w:tc>
      </w:tr>
      <w:tr w:rsidR="00FD7BB9" w:rsidRPr="00647BC7" w14:paraId="24188BE0" w14:textId="77777777" w:rsidTr="001B5983">
        <w:trPr>
          <w:trHeight w:val="680"/>
        </w:trPr>
        <w:tc>
          <w:tcPr>
            <w:tcW w:w="9640" w:type="dxa"/>
            <w:gridSpan w:val="2"/>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033D6535" w14:textId="77777777" w:rsidR="00FD7BB9" w:rsidRPr="00FD7BB9" w:rsidRDefault="00FD7BB9" w:rsidP="00A71C7C">
            <w:pPr>
              <w:widowControl w:val="0"/>
              <w:spacing w:after="0" w:line="240" w:lineRule="auto"/>
              <w:jc w:val="center"/>
              <w:rPr>
                <w:rFonts w:eastAsia="Calibri" w:cstheme="minorHAnsi"/>
                <w:lang w:val="en-US"/>
              </w:rPr>
            </w:pPr>
            <w:r w:rsidRPr="00FD7BB9">
              <w:rPr>
                <w:rFonts w:eastAsia="Calibri" w:cstheme="minorHAnsi"/>
                <w:lang w:val="en-US"/>
              </w:rPr>
              <w:t>Regulations regarding exemption from internships,</w:t>
            </w:r>
          </w:p>
          <w:p w14:paraId="37110C7B" w14:textId="26C774D5" w:rsidR="00FD7BB9" w:rsidRPr="00DE728F" w:rsidRDefault="00FD7BB9" w:rsidP="00A71C7C">
            <w:pPr>
              <w:widowControl w:val="0"/>
              <w:spacing w:after="0" w:line="240" w:lineRule="auto"/>
              <w:jc w:val="center"/>
              <w:rPr>
                <w:rFonts w:asciiTheme="majorHAnsi" w:eastAsia="Calibri" w:hAnsiTheme="majorHAnsi" w:cstheme="majorHAnsi"/>
                <w:sz w:val="20"/>
                <w:szCs w:val="20"/>
                <w:lang w:val="en-US"/>
              </w:rPr>
            </w:pPr>
            <w:r w:rsidRPr="00FD7BB9">
              <w:rPr>
                <w:rFonts w:eastAsia="Calibri" w:cstheme="minorHAnsi"/>
                <w:lang w:val="en-US"/>
              </w:rPr>
              <w:t>failure to complete, and withdrawal from internships</w:t>
            </w:r>
          </w:p>
        </w:tc>
      </w:tr>
      <w:tr w:rsidR="00FD7BB9" w:rsidRPr="00647BC7" w14:paraId="76F70429" w14:textId="77777777" w:rsidTr="001B5983">
        <w:tc>
          <w:tcPr>
            <w:tcW w:w="9640" w:type="dxa"/>
            <w:gridSpan w:val="2"/>
            <w:tcBorders>
              <w:top w:val="single" w:sz="12" w:space="0" w:color="auto"/>
              <w:left w:val="single" w:sz="12" w:space="0" w:color="auto"/>
              <w:bottom w:val="single" w:sz="12" w:space="0" w:color="auto"/>
              <w:right w:val="single" w:sz="12" w:space="0" w:color="auto"/>
            </w:tcBorders>
            <w:vAlign w:val="center"/>
          </w:tcPr>
          <w:p w14:paraId="4A95FC25" w14:textId="3F9BE414" w:rsidR="00FD7BB9" w:rsidRPr="00FD7BB9" w:rsidRDefault="00FD7BB9" w:rsidP="009668F6">
            <w:pPr>
              <w:widowControl w:val="0"/>
              <w:tabs>
                <w:tab w:val="left" w:pos="5325"/>
              </w:tabs>
              <w:spacing w:before="120" w:after="120" w:line="240" w:lineRule="auto"/>
              <w:rPr>
                <w:rFonts w:asciiTheme="majorHAnsi" w:eastAsia="Calibri" w:hAnsiTheme="majorHAnsi" w:cstheme="majorHAnsi"/>
                <w:sz w:val="20"/>
                <w:szCs w:val="20"/>
                <w:lang w:val="en-US"/>
              </w:rPr>
            </w:pPr>
            <w:r w:rsidRPr="00FD7BB9">
              <w:rPr>
                <w:rFonts w:asciiTheme="majorHAnsi" w:eastAsia="Calibri" w:hAnsiTheme="majorHAnsi" w:cstheme="majorHAnsi"/>
                <w:sz w:val="20"/>
                <w:szCs w:val="20"/>
                <w:lang w:val="en-US"/>
              </w:rPr>
              <w:t xml:space="preserve">Terms and Conditions of Completing Vocational Student Internships of Vistula University in Warsaw - §8 Conditions </w:t>
            </w:r>
            <w:r w:rsidRPr="00FD7BB9">
              <w:rPr>
                <w:rFonts w:asciiTheme="majorHAnsi" w:eastAsia="Calibri" w:hAnsiTheme="majorHAnsi" w:cstheme="majorHAnsi"/>
                <w:sz w:val="20"/>
                <w:szCs w:val="20"/>
                <w:lang w:val="en-US"/>
              </w:rPr>
              <w:lastRenderedPageBreak/>
              <w:t>for obtaining credit for internships,</w:t>
            </w:r>
          </w:p>
        </w:tc>
      </w:tr>
    </w:tbl>
    <w:p w14:paraId="0A734AEE" w14:textId="77777777" w:rsidR="00D3607A" w:rsidRPr="00DE728F" w:rsidRDefault="00D3607A">
      <w:pPr>
        <w:rPr>
          <w:lang w:val="en-US"/>
        </w:rPr>
      </w:pPr>
    </w:p>
    <w:sectPr w:rsidR="00D3607A" w:rsidRPr="00DE728F" w:rsidSect="00D01C6F">
      <w:pgSz w:w="11906" w:h="16838"/>
      <w:pgMar w:top="1418" w:right="1418" w:bottom="1418" w:left="1418"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E5EF3"/>
    <w:multiLevelType w:val="hybridMultilevel"/>
    <w:tmpl w:val="F27C3436"/>
    <w:lvl w:ilvl="0" w:tplc="0415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7EB6F7D"/>
    <w:multiLevelType w:val="hybridMultilevel"/>
    <w:tmpl w:val="D068BE68"/>
    <w:lvl w:ilvl="0" w:tplc="C5969796">
      <w:numFmt w:val="bullet"/>
      <w:lvlText w:val="-"/>
      <w:lvlJc w:val="left"/>
      <w:pPr>
        <w:ind w:left="720" w:hanging="360"/>
      </w:pPr>
      <w:rPr>
        <w:rFonts w:ascii="Calibri Light" w:eastAsiaTheme="minorHAnsi" w:hAnsi="Calibri Light" w:cs="Calibri Light"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E0F1A31"/>
    <w:multiLevelType w:val="hybridMultilevel"/>
    <w:tmpl w:val="7C5EA88A"/>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13A17F9"/>
    <w:multiLevelType w:val="multilevel"/>
    <w:tmpl w:val="B574BC5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137931DE"/>
    <w:multiLevelType w:val="hybridMultilevel"/>
    <w:tmpl w:val="67A23984"/>
    <w:lvl w:ilvl="0" w:tplc="C5969796">
      <w:numFmt w:val="bullet"/>
      <w:lvlText w:val="-"/>
      <w:lvlJc w:val="left"/>
      <w:pPr>
        <w:ind w:left="720" w:hanging="360"/>
      </w:pPr>
      <w:rPr>
        <w:rFonts w:ascii="Calibri Light" w:eastAsiaTheme="minorHAnsi" w:hAnsi="Calibri Light" w:cs="Calibri Light"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6AE3877"/>
    <w:multiLevelType w:val="hybridMultilevel"/>
    <w:tmpl w:val="4C4A1816"/>
    <w:lvl w:ilvl="0" w:tplc="6ABAC280">
      <w:numFmt w:val="bullet"/>
      <w:lvlText w:val="-"/>
      <w:lvlJc w:val="left"/>
      <w:pPr>
        <w:ind w:left="720" w:hanging="360"/>
      </w:pPr>
      <w:rPr>
        <w:rFonts w:ascii="Calibri Light" w:eastAsia="Calibri" w:hAnsi="Calibri Light" w:cs="Calibri Light"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6BD05E7"/>
    <w:multiLevelType w:val="multilevel"/>
    <w:tmpl w:val="6016C9C0"/>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1F553698"/>
    <w:multiLevelType w:val="hybridMultilevel"/>
    <w:tmpl w:val="3920ED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FDC00C6"/>
    <w:multiLevelType w:val="hybridMultilevel"/>
    <w:tmpl w:val="A34872E8"/>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20867B0E"/>
    <w:multiLevelType w:val="hybridMultilevel"/>
    <w:tmpl w:val="554CDB16"/>
    <w:lvl w:ilvl="0" w:tplc="C5969796">
      <w:numFmt w:val="bullet"/>
      <w:lvlText w:val="-"/>
      <w:lvlJc w:val="left"/>
      <w:pPr>
        <w:ind w:left="720" w:hanging="360"/>
      </w:pPr>
      <w:rPr>
        <w:rFonts w:ascii="Calibri Light" w:eastAsiaTheme="minorHAnsi" w:hAnsi="Calibri Light" w:cs="Calibri Light"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6F079D0"/>
    <w:multiLevelType w:val="hybridMultilevel"/>
    <w:tmpl w:val="10D646AA"/>
    <w:lvl w:ilvl="0" w:tplc="0415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2E60652E"/>
    <w:multiLevelType w:val="multilevel"/>
    <w:tmpl w:val="C68C6CD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381A79B0"/>
    <w:multiLevelType w:val="hybridMultilevel"/>
    <w:tmpl w:val="2D487D0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DF22850"/>
    <w:multiLevelType w:val="hybridMultilevel"/>
    <w:tmpl w:val="99608F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BE23E87"/>
    <w:multiLevelType w:val="hybridMultilevel"/>
    <w:tmpl w:val="273A5CF8"/>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5D5E2664"/>
    <w:multiLevelType w:val="hybridMultilevel"/>
    <w:tmpl w:val="7194A39A"/>
    <w:lvl w:ilvl="0" w:tplc="6F0EFED8">
      <w:numFmt w:val="bullet"/>
      <w:lvlText w:val="-"/>
      <w:lvlJc w:val="left"/>
      <w:pPr>
        <w:ind w:left="720" w:hanging="360"/>
      </w:pPr>
      <w:rPr>
        <w:rFonts w:ascii="Calibri Light" w:eastAsiaTheme="minorHAnsi" w:hAnsi="Calibri Light" w:cs="Calibri Light"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69F22D64"/>
    <w:multiLevelType w:val="multilevel"/>
    <w:tmpl w:val="11541D48"/>
    <w:lvl w:ilvl="0">
      <w:start w:val="1"/>
      <w:numFmt w:val="decimal"/>
      <w:lvlText w:val="%1."/>
      <w:lvlJc w:val="left"/>
      <w:pPr>
        <w:tabs>
          <w:tab w:val="num" w:pos="-360"/>
        </w:tabs>
        <w:ind w:left="360" w:hanging="360"/>
      </w:pPr>
    </w:lvl>
    <w:lvl w:ilvl="1">
      <w:start w:val="1"/>
      <w:numFmt w:val="lowerLetter"/>
      <w:lvlText w:val="%2."/>
      <w:lvlJc w:val="left"/>
      <w:pPr>
        <w:tabs>
          <w:tab w:val="num" w:pos="-360"/>
        </w:tabs>
        <w:ind w:left="1080" w:hanging="360"/>
      </w:pPr>
    </w:lvl>
    <w:lvl w:ilvl="2">
      <w:start w:val="1"/>
      <w:numFmt w:val="lowerRoman"/>
      <w:lvlText w:val="%3."/>
      <w:lvlJc w:val="righ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righ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right"/>
      <w:pPr>
        <w:tabs>
          <w:tab w:val="num" w:pos="-360"/>
        </w:tabs>
        <w:ind w:left="6120" w:hanging="180"/>
      </w:pPr>
    </w:lvl>
  </w:abstractNum>
  <w:abstractNum w:abstractNumId="17" w15:restartNumberingAfterBreak="0">
    <w:nsid w:val="708A3E4C"/>
    <w:multiLevelType w:val="hybridMultilevel"/>
    <w:tmpl w:val="53C07B5A"/>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70F0048F"/>
    <w:multiLevelType w:val="hybridMultilevel"/>
    <w:tmpl w:val="517C73BC"/>
    <w:lvl w:ilvl="0" w:tplc="0415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71441B88"/>
    <w:multiLevelType w:val="hybridMultilevel"/>
    <w:tmpl w:val="BB08B3E8"/>
    <w:lvl w:ilvl="0" w:tplc="9B407B24">
      <w:numFmt w:val="bullet"/>
      <w:lvlText w:val="-"/>
      <w:lvlJc w:val="left"/>
      <w:pPr>
        <w:ind w:left="720" w:hanging="360"/>
      </w:pPr>
      <w:rPr>
        <w:rFonts w:ascii="Calibri Light" w:eastAsia="Calibri" w:hAnsi="Calibri Light" w:cs="Calibri Light"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750B7801"/>
    <w:multiLevelType w:val="hybridMultilevel"/>
    <w:tmpl w:val="A9FE03B2"/>
    <w:lvl w:ilvl="0" w:tplc="FC3E83A4">
      <w:numFmt w:val="bullet"/>
      <w:lvlText w:val="-"/>
      <w:lvlJc w:val="left"/>
      <w:pPr>
        <w:ind w:left="720" w:hanging="360"/>
      </w:pPr>
      <w:rPr>
        <w:rFonts w:ascii="Calibri Light" w:eastAsia="Calibri" w:hAnsi="Calibri Light" w:cs="Calibri Light"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7882699A"/>
    <w:multiLevelType w:val="hybridMultilevel"/>
    <w:tmpl w:val="EACC23E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631206932">
    <w:abstractNumId w:val="16"/>
  </w:num>
  <w:num w:numId="2" w16cid:durableId="1542670661">
    <w:abstractNumId w:val="6"/>
  </w:num>
  <w:num w:numId="3" w16cid:durableId="902760729">
    <w:abstractNumId w:val="3"/>
  </w:num>
  <w:num w:numId="4" w16cid:durableId="895236346">
    <w:abstractNumId w:val="11"/>
  </w:num>
  <w:num w:numId="5" w16cid:durableId="933780593">
    <w:abstractNumId w:val="7"/>
  </w:num>
  <w:num w:numId="6" w16cid:durableId="594093480">
    <w:abstractNumId w:val="19"/>
  </w:num>
  <w:num w:numId="7" w16cid:durableId="63114838">
    <w:abstractNumId w:val="2"/>
  </w:num>
  <w:num w:numId="8" w16cid:durableId="1928491148">
    <w:abstractNumId w:val="10"/>
  </w:num>
  <w:num w:numId="9" w16cid:durableId="136537377">
    <w:abstractNumId w:val="21"/>
  </w:num>
  <w:num w:numId="10" w16cid:durableId="67267115">
    <w:abstractNumId w:val="15"/>
  </w:num>
  <w:num w:numId="11" w16cid:durableId="201551496">
    <w:abstractNumId w:val="18"/>
  </w:num>
  <w:num w:numId="12" w16cid:durableId="662126398">
    <w:abstractNumId w:val="17"/>
  </w:num>
  <w:num w:numId="13" w16cid:durableId="661784431">
    <w:abstractNumId w:val="1"/>
  </w:num>
  <w:num w:numId="14" w16cid:durableId="998581207">
    <w:abstractNumId w:val="9"/>
  </w:num>
  <w:num w:numId="15" w16cid:durableId="1587419481">
    <w:abstractNumId w:val="4"/>
  </w:num>
  <w:num w:numId="16" w16cid:durableId="1675524924">
    <w:abstractNumId w:val="0"/>
  </w:num>
  <w:num w:numId="17" w16cid:durableId="2045667883">
    <w:abstractNumId w:val="13"/>
  </w:num>
  <w:num w:numId="18" w16cid:durableId="1510486819">
    <w:abstractNumId w:val="20"/>
  </w:num>
  <w:num w:numId="19" w16cid:durableId="1573126599">
    <w:abstractNumId w:val="14"/>
  </w:num>
  <w:num w:numId="20" w16cid:durableId="648750109">
    <w:abstractNumId w:val="12"/>
  </w:num>
  <w:num w:numId="21" w16cid:durableId="1002004644">
    <w:abstractNumId w:val="5"/>
  </w:num>
  <w:num w:numId="22" w16cid:durableId="164581495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07A"/>
    <w:rsid w:val="00164DF7"/>
    <w:rsid w:val="001B5983"/>
    <w:rsid w:val="002B3042"/>
    <w:rsid w:val="00350B9A"/>
    <w:rsid w:val="0059409F"/>
    <w:rsid w:val="00647BC7"/>
    <w:rsid w:val="006A287D"/>
    <w:rsid w:val="007B1F7A"/>
    <w:rsid w:val="009668F6"/>
    <w:rsid w:val="00A4366B"/>
    <w:rsid w:val="00A71C7C"/>
    <w:rsid w:val="00B80733"/>
    <w:rsid w:val="00D01C6F"/>
    <w:rsid w:val="00D23FED"/>
    <w:rsid w:val="00D3607A"/>
    <w:rsid w:val="00DE728F"/>
    <w:rsid w:val="00E34078"/>
    <w:rsid w:val="00FD7BB9"/>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EE6E4"/>
  <w15:docId w15:val="{B9FDD19B-B5FB-497B-B2F4-A261C2013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ks">
    <w:name w:val="Indeks"/>
    <w:basedOn w:val="Normal"/>
    <w:qFormat/>
    <w:pPr>
      <w:suppressLineNumbers/>
    </w:pPr>
    <w:rPr>
      <w:rFonts w:cs="Arial"/>
    </w:rPr>
  </w:style>
  <w:style w:type="paragraph" w:styleId="ListParagraph">
    <w:name w:val="List Paragraph"/>
    <w:basedOn w:val="Normal"/>
    <w:uiPriority w:val="34"/>
    <w:qFormat/>
    <w:rsid w:val="00B95625"/>
    <w:pPr>
      <w:ind w:left="720"/>
      <w:contextualSpacing/>
    </w:pPr>
  </w:style>
  <w:style w:type="table" w:styleId="TableGrid">
    <w:name w:val="Table Grid"/>
    <w:basedOn w:val="TableNormal"/>
    <w:uiPriority w:val="39"/>
    <w:rsid w:val="00B956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495</TotalTime>
  <Pages>3</Pages>
  <Words>912</Words>
  <Characters>5476</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Przemysław Łacek</dc:creator>
  <dc:description/>
  <cp:lastModifiedBy>Błażej Wyszkowski</cp:lastModifiedBy>
  <cp:revision>15</cp:revision>
  <cp:lastPrinted>2023-09-11T05:52:00Z</cp:lastPrinted>
  <dcterms:created xsi:type="dcterms:W3CDTF">2023-01-20T07:44:00Z</dcterms:created>
  <dcterms:modified xsi:type="dcterms:W3CDTF">2025-10-02T12:26:00Z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