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154A" w14:textId="77777777" w:rsidR="00E71D2D" w:rsidRPr="0048108B" w:rsidRDefault="00E71D2D" w:rsidP="00781565">
      <w:pPr>
        <w:spacing w:line="276" w:lineRule="auto"/>
        <w:jc w:val="both"/>
        <w:rPr>
          <w:rFonts w:cs="Times New Roman"/>
          <w:snapToGrid w:val="0"/>
          <w:lang w:eastAsia="pl-PL"/>
        </w:rPr>
      </w:pPr>
      <w:bookmarkStart w:id="0" w:name="_Toc522792781"/>
    </w:p>
    <w:p w14:paraId="440A6E0E" w14:textId="5B55BD77" w:rsidR="00E71D2D" w:rsidRPr="0048108B" w:rsidRDefault="00040571" w:rsidP="0048108B">
      <w:pPr>
        <w:spacing w:after="0" w:line="360" w:lineRule="auto"/>
        <w:jc w:val="center"/>
        <w:rPr>
          <w:rFonts w:eastAsia="Times New Roman" w:cs="Times New Roman"/>
          <w:b/>
          <w:color w:val="000000"/>
          <w:sz w:val="28"/>
          <w:szCs w:val="24"/>
          <w:lang w:eastAsia="pl-PL"/>
        </w:rPr>
      </w:pPr>
      <w:r>
        <w:rPr>
          <w:rFonts w:eastAsia="Times New Roman" w:cs="Times New Roman"/>
          <w:b/>
          <w:color w:val="000000"/>
          <w:sz w:val="28"/>
          <w:szCs w:val="24"/>
          <w:lang w:eastAsia="pl-PL"/>
        </w:rPr>
        <w:t xml:space="preserve">Szczegółowe kryteria oraz zasady przeliczania na punkty średniej </w:t>
      </w:r>
      <w:r w:rsidR="00096DC6">
        <w:rPr>
          <w:rFonts w:eastAsia="Times New Roman" w:cs="Times New Roman"/>
          <w:b/>
          <w:color w:val="000000"/>
          <w:sz w:val="28"/>
          <w:szCs w:val="24"/>
          <w:lang w:eastAsia="pl-PL"/>
        </w:rPr>
        <w:t xml:space="preserve">ocen </w:t>
      </w:r>
      <w:r>
        <w:rPr>
          <w:rFonts w:eastAsia="Times New Roman" w:cs="Times New Roman"/>
          <w:b/>
          <w:color w:val="000000"/>
          <w:sz w:val="28"/>
          <w:szCs w:val="24"/>
          <w:lang w:eastAsia="pl-PL"/>
        </w:rPr>
        <w:t xml:space="preserve">oraz osiągnięć </w:t>
      </w:r>
      <w:r>
        <w:rPr>
          <w:rFonts w:eastAsia="Times New Roman" w:cs="Times New Roman"/>
          <w:b/>
          <w:color w:val="000000"/>
          <w:sz w:val="28"/>
          <w:szCs w:val="24"/>
          <w:lang w:eastAsia="pl-PL"/>
        </w:rPr>
        <w:br/>
      </w:r>
    </w:p>
    <w:p w14:paraId="5F2CF570" w14:textId="77777777" w:rsidR="00E71D2D" w:rsidRPr="0048108B" w:rsidRDefault="00E71D2D" w:rsidP="00781565">
      <w:pPr>
        <w:spacing w:line="276" w:lineRule="auto"/>
        <w:jc w:val="both"/>
        <w:rPr>
          <w:rFonts w:cs="Times New Roman"/>
          <w:snapToGrid w:val="0"/>
          <w:lang w:eastAsia="pl-PL"/>
        </w:rPr>
      </w:pPr>
    </w:p>
    <w:p w14:paraId="5AD0A82C" w14:textId="77777777" w:rsidR="00781565" w:rsidRPr="0048108B" w:rsidRDefault="00781565" w:rsidP="000C5E99">
      <w:pPr>
        <w:spacing w:after="0" w:line="360" w:lineRule="auto"/>
        <w:jc w:val="both"/>
        <w:rPr>
          <w:rFonts w:eastAsia="Times New Roman" w:cs="Times New Roman"/>
          <w:color w:val="000000"/>
          <w:szCs w:val="24"/>
          <w:lang w:eastAsia="pl-PL"/>
        </w:rPr>
      </w:pPr>
      <w:r w:rsidRPr="0048108B">
        <w:rPr>
          <w:rFonts w:cs="Times New Roman"/>
          <w:snapToGrid w:val="0"/>
          <w:szCs w:val="24"/>
          <w:lang w:eastAsia="pl-PL"/>
        </w:rPr>
        <w:t xml:space="preserve">Na podstawie </w:t>
      </w:r>
      <w:r w:rsidR="004F0109">
        <w:rPr>
          <w:rFonts w:eastAsia="Times New Roman" w:cs="Times New Roman"/>
          <w:color w:val="000000"/>
          <w:szCs w:val="24"/>
          <w:lang w:eastAsia="pl-PL"/>
        </w:rPr>
        <w:t>Regulaminu ś</w:t>
      </w:r>
      <w:r w:rsidR="0048108B" w:rsidRPr="0048108B">
        <w:rPr>
          <w:rFonts w:eastAsia="Times New Roman" w:cs="Times New Roman"/>
          <w:color w:val="000000"/>
          <w:szCs w:val="24"/>
          <w:lang w:eastAsia="pl-PL"/>
        </w:rPr>
        <w:t>wiadczeń dla studentów</w:t>
      </w:r>
      <w:r w:rsidRPr="0048108B">
        <w:rPr>
          <w:rFonts w:cs="Times New Roman"/>
          <w:snapToGrid w:val="0"/>
          <w:szCs w:val="24"/>
          <w:lang w:eastAsia="pl-PL"/>
        </w:rPr>
        <w:t>, dalej „Regulamin”  ustala się następujące zasady przeliczania na punkty średniej oraz osiągnięć naukowych</w:t>
      </w:r>
      <w:r w:rsidR="0048108B" w:rsidRPr="0048108B">
        <w:rPr>
          <w:rFonts w:cs="Times New Roman"/>
          <w:snapToGrid w:val="0"/>
          <w:szCs w:val="24"/>
          <w:lang w:eastAsia="pl-PL"/>
        </w:rPr>
        <w:t>, sportowych oraz artystycznych</w:t>
      </w:r>
      <w:r w:rsidRPr="0048108B">
        <w:rPr>
          <w:rFonts w:cs="Times New Roman"/>
          <w:szCs w:val="24"/>
        </w:rPr>
        <w:t>:</w:t>
      </w:r>
    </w:p>
    <w:p w14:paraId="11D07BB3" w14:textId="77777777" w:rsidR="00781565" w:rsidRPr="0048108B" w:rsidRDefault="00781565" w:rsidP="00E71D2D">
      <w:pPr>
        <w:pStyle w:val="Nagwek1"/>
        <w:rPr>
          <w:rFonts w:ascii="Times New Roman" w:hAnsi="Times New Roman" w:cs="Times New Roman"/>
          <w:lang w:eastAsia="pl-PL"/>
        </w:rPr>
      </w:pPr>
      <w:r w:rsidRPr="0048108B">
        <w:rPr>
          <w:rFonts w:ascii="Times New Roman" w:hAnsi="Times New Roman" w:cs="Times New Roman"/>
          <w:lang w:eastAsia="pl-PL"/>
        </w:rPr>
        <w:t>§ 1</w:t>
      </w:r>
    </w:p>
    <w:p w14:paraId="06264218" w14:textId="77777777" w:rsidR="00781565" w:rsidRPr="0048108B" w:rsidRDefault="0048108B" w:rsidP="00781565">
      <w:pPr>
        <w:pStyle w:val="Akapitzlist"/>
        <w:numPr>
          <w:ilvl w:val="0"/>
          <w:numId w:val="3"/>
        </w:numPr>
        <w:spacing w:after="0" w:line="276" w:lineRule="auto"/>
        <w:ind w:left="426" w:hanging="426"/>
        <w:contextualSpacing w:val="0"/>
        <w:jc w:val="both"/>
        <w:rPr>
          <w:rFonts w:cs="Times New Roman"/>
        </w:rPr>
      </w:pPr>
      <w:r w:rsidRPr="0048108B">
        <w:rPr>
          <w:rFonts w:cs="Times New Roman"/>
        </w:rPr>
        <w:t>Przez średnią za rok studiów</w:t>
      </w:r>
      <w:r w:rsidR="00781565" w:rsidRPr="0048108B">
        <w:rPr>
          <w:rFonts w:cs="Times New Roman"/>
        </w:rPr>
        <w:t>, rozumie się średnią za ostatni rok studiów, przy ustalaniu której bierze się po uwagę oceny ze wszystkich zdawanych egzaminów oraz uzyskanych zaliczeń z uwzględnieniem ocen niedostatecznych, które student powinien zaliczyć zgodnie z programem i planem studiów na ocenę. Średnią ocen ustala się z dokładnością do trzech miejsc po przecinku.</w:t>
      </w:r>
    </w:p>
    <w:p w14:paraId="04C251D0" w14:textId="77777777" w:rsidR="00781565" w:rsidRPr="0048108B" w:rsidRDefault="00781565" w:rsidP="00781565">
      <w:pPr>
        <w:pStyle w:val="Akapitzlist"/>
        <w:numPr>
          <w:ilvl w:val="0"/>
          <w:numId w:val="3"/>
        </w:numPr>
        <w:spacing w:after="0" w:line="276" w:lineRule="auto"/>
        <w:ind w:left="426" w:hanging="426"/>
        <w:contextualSpacing w:val="0"/>
        <w:jc w:val="both"/>
        <w:rPr>
          <w:rFonts w:cs="Times New Roman"/>
        </w:rPr>
      </w:pPr>
      <w:r w:rsidRPr="0048108B">
        <w:rPr>
          <w:rFonts w:cs="Times New Roman"/>
        </w:rPr>
        <w:t>W przypadku studentów pierwszego roku studiów drugiego stopnia, przez ostatni rok studiów rozumie się ostatni rok studiów pierwszego stopnia. Jeżeli ostatni rok studiów pierwszego stopnia trwał jeden semestr, średnią ustala się na podstawie ocen z tego semestru.</w:t>
      </w:r>
    </w:p>
    <w:p w14:paraId="2DC949CB" w14:textId="77777777" w:rsidR="00781565" w:rsidRPr="0048108B" w:rsidRDefault="00781565" w:rsidP="00781565">
      <w:pPr>
        <w:pStyle w:val="Akapitzlist"/>
        <w:numPr>
          <w:ilvl w:val="0"/>
          <w:numId w:val="3"/>
        </w:numPr>
        <w:spacing w:after="0" w:line="276" w:lineRule="auto"/>
        <w:ind w:left="426" w:hanging="426"/>
        <w:contextualSpacing w:val="0"/>
        <w:jc w:val="both"/>
        <w:rPr>
          <w:rFonts w:cs="Times New Roman"/>
        </w:rPr>
      </w:pPr>
      <w:r w:rsidRPr="0048108B">
        <w:rPr>
          <w:rFonts w:cs="Times New Roman"/>
        </w:rPr>
        <w:t>Średnią z ocen uzyskany</w:t>
      </w:r>
      <w:r w:rsidR="00CB4C70">
        <w:rPr>
          <w:rFonts w:cs="Times New Roman"/>
        </w:rPr>
        <w:t xml:space="preserve">ch </w:t>
      </w:r>
      <w:r w:rsidRPr="0048108B">
        <w:rPr>
          <w:rFonts w:cs="Times New Roman"/>
          <w:snapToGrid w:val="0"/>
          <w:lang w:eastAsia="pl-PL"/>
        </w:rPr>
        <w:t>przelicza się na punkty w stosunku 1:1 z uwzględnieniem trzech miejsc po przecinku.</w:t>
      </w:r>
      <w:r w:rsidRPr="0048108B">
        <w:rPr>
          <w:rFonts w:cs="Times New Roman"/>
        </w:rPr>
        <w:t xml:space="preserve"> </w:t>
      </w:r>
    </w:p>
    <w:p w14:paraId="1E20B130" w14:textId="77777777" w:rsidR="00781565" w:rsidRPr="0048108B" w:rsidRDefault="00781565" w:rsidP="00781565">
      <w:pPr>
        <w:pStyle w:val="Akapitzlist"/>
        <w:numPr>
          <w:ilvl w:val="0"/>
          <w:numId w:val="3"/>
        </w:numPr>
        <w:spacing w:after="0" w:line="276" w:lineRule="auto"/>
        <w:ind w:left="426" w:hanging="426"/>
        <w:contextualSpacing w:val="0"/>
        <w:jc w:val="both"/>
        <w:rPr>
          <w:rFonts w:cs="Times New Roman"/>
        </w:rPr>
      </w:pPr>
      <w:r w:rsidRPr="0048108B">
        <w:rPr>
          <w:rFonts w:cs="Times New Roman"/>
          <w:snapToGrid w:val="0"/>
          <w:color w:val="000000"/>
          <w:lang w:eastAsia="pl-PL"/>
        </w:rPr>
        <w:t>Średnią ocen studenta uzyskaną w uczelni o innej skali ocen przelicza się na punkty następująco:</w:t>
      </w:r>
    </w:p>
    <w:p w14:paraId="673A3A01" w14:textId="77777777" w:rsidR="00781565" w:rsidRPr="0048108B" w:rsidRDefault="00781565" w:rsidP="00781565">
      <w:pPr>
        <w:pStyle w:val="Akapitzlist"/>
        <w:numPr>
          <w:ilvl w:val="0"/>
          <w:numId w:val="4"/>
        </w:numPr>
        <w:spacing w:after="0" w:line="276" w:lineRule="auto"/>
        <w:ind w:left="709" w:hanging="283"/>
        <w:contextualSpacing w:val="0"/>
        <w:jc w:val="both"/>
        <w:rPr>
          <w:rFonts w:cs="Times New Roman"/>
        </w:rPr>
      </w:pPr>
      <w:r w:rsidRPr="0048108B">
        <w:rPr>
          <w:rFonts w:cs="Times New Roman"/>
          <w:snapToGrid w:val="0"/>
          <w:color w:val="000000"/>
          <w:lang w:eastAsia="pl-PL"/>
        </w:rPr>
        <w:t>przy skali o najwyższej ocenie 6,00 – średnią ocen uzyskaną przez studenta dzieli się przez współczynnik 1,2,</w:t>
      </w:r>
    </w:p>
    <w:p w14:paraId="3FD021B6" w14:textId="77777777" w:rsidR="00781565" w:rsidRPr="0048108B" w:rsidRDefault="00781565" w:rsidP="00781565">
      <w:pPr>
        <w:pStyle w:val="Akapitzlist"/>
        <w:numPr>
          <w:ilvl w:val="0"/>
          <w:numId w:val="4"/>
        </w:numPr>
        <w:spacing w:after="0" w:line="276" w:lineRule="auto"/>
        <w:ind w:left="709" w:hanging="283"/>
        <w:contextualSpacing w:val="0"/>
        <w:jc w:val="both"/>
        <w:rPr>
          <w:rFonts w:cs="Times New Roman"/>
        </w:rPr>
      </w:pPr>
      <w:r w:rsidRPr="0048108B">
        <w:rPr>
          <w:rFonts w:cs="Times New Roman"/>
          <w:snapToGrid w:val="0"/>
          <w:color w:val="000000"/>
          <w:lang w:eastAsia="pl-PL"/>
        </w:rPr>
        <w:t>przy skali o najwyższej ocenie 5,50 – średnią ocen uzyskaną przez studenta dzieli się przez współczynnik 1,1.</w:t>
      </w:r>
    </w:p>
    <w:p w14:paraId="2EAA2BCB" w14:textId="77777777" w:rsidR="00225082" w:rsidRPr="0048108B" w:rsidRDefault="00781565" w:rsidP="00225082">
      <w:pPr>
        <w:pStyle w:val="Akapitzlist"/>
        <w:numPr>
          <w:ilvl w:val="0"/>
          <w:numId w:val="3"/>
        </w:numPr>
        <w:spacing w:after="0" w:line="276" w:lineRule="auto"/>
        <w:ind w:left="426" w:hanging="426"/>
        <w:contextualSpacing w:val="0"/>
        <w:jc w:val="both"/>
        <w:rPr>
          <w:rFonts w:cs="Times New Roman"/>
        </w:rPr>
      </w:pPr>
      <w:r w:rsidRPr="0048108B">
        <w:rPr>
          <w:rFonts w:cs="Times New Roman"/>
        </w:rPr>
        <w:t>Student nie otrzymuje punktów za średnią, jeżeli w poprzednim roku uzyskał choćby jedną ocenę niedos</w:t>
      </w:r>
      <w:r w:rsidR="0048108B" w:rsidRPr="0048108B">
        <w:rPr>
          <w:rFonts w:cs="Times New Roman"/>
        </w:rPr>
        <w:t>tateczną z zaliczeń i egzaminów.</w:t>
      </w:r>
    </w:p>
    <w:p w14:paraId="515EDB12" w14:textId="77777777" w:rsidR="00225082" w:rsidRPr="0048108B" w:rsidRDefault="00225082" w:rsidP="00225082">
      <w:pPr>
        <w:rPr>
          <w:rFonts w:cs="Times New Roman"/>
        </w:rPr>
      </w:pPr>
      <w:r w:rsidRPr="0048108B">
        <w:rPr>
          <w:rFonts w:cs="Times New Roman"/>
        </w:rPr>
        <w:br w:type="page"/>
      </w:r>
    </w:p>
    <w:p w14:paraId="3F071097" w14:textId="77777777" w:rsidR="00781565" w:rsidRPr="0048108B" w:rsidRDefault="00781565" w:rsidP="00377909">
      <w:pPr>
        <w:pStyle w:val="Nagwek1"/>
        <w:spacing w:before="360"/>
        <w:rPr>
          <w:rFonts w:ascii="Times New Roman" w:hAnsi="Times New Roman" w:cs="Times New Roman"/>
        </w:rPr>
      </w:pPr>
      <w:r w:rsidRPr="0048108B">
        <w:rPr>
          <w:rFonts w:ascii="Times New Roman" w:hAnsi="Times New Roman" w:cs="Times New Roman"/>
        </w:rPr>
        <w:lastRenderedPageBreak/>
        <w:t>§ 2</w:t>
      </w:r>
    </w:p>
    <w:p w14:paraId="0D143C89" w14:textId="77777777" w:rsidR="00781565" w:rsidRPr="0048108B" w:rsidRDefault="00781565" w:rsidP="00E71D2D">
      <w:pPr>
        <w:spacing w:after="0" w:line="276" w:lineRule="auto"/>
        <w:jc w:val="both"/>
        <w:rPr>
          <w:rFonts w:cs="Times New Roman"/>
        </w:rPr>
      </w:pPr>
      <w:r w:rsidRPr="0048108B">
        <w:rPr>
          <w:rFonts w:cs="Times New Roman"/>
        </w:rPr>
        <w:t>Kryteria punktów za wysoką średnią określa się następująco:</w:t>
      </w:r>
      <w:bookmarkEnd w:id="0"/>
    </w:p>
    <w:p w14:paraId="5C6318C7" w14:textId="77777777" w:rsidR="00E71D2D" w:rsidRPr="0048108B" w:rsidRDefault="00E71D2D" w:rsidP="00E71D2D">
      <w:pPr>
        <w:spacing w:after="0" w:line="276"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4"/>
        <w:gridCol w:w="2268"/>
      </w:tblGrid>
      <w:tr w:rsidR="00781565" w:rsidRPr="0048108B" w14:paraId="637C6EA0" w14:textId="77777777" w:rsidTr="00CA1BBA">
        <w:trPr>
          <w:jc w:val="center"/>
        </w:trPr>
        <w:tc>
          <w:tcPr>
            <w:tcW w:w="6794" w:type="dxa"/>
            <w:vAlign w:val="center"/>
          </w:tcPr>
          <w:p w14:paraId="60BA6F4B"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Wysokość średniej</w:t>
            </w:r>
          </w:p>
        </w:tc>
        <w:tc>
          <w:tcPr>
            <w:tcW w:w="2268" w:type="dxa"/>
            <w:vAlign w:val="center"/>
          </w:tcPr>
          <w:p w14:paraId="6B4C8AC0"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Liczba punktów</w:t>
            </w:r>
          </w:p>
          <w:p w14:paraId="7273E746"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za osiągnięcie</w:t>
            </w:r>
          </w:p>
        </w:tc>
      </w:tr>
      <w:tr w:rsidR="00781565" w:rsidRPr="0048108B" w14:paraId="44FF50E0" w14:textId="77777777" w:rsidTr="00CA1BBA">
        <w:trPr>
          <w:jc w:val="center"/>
        </w:trPr>
        <w:tc>
          <w:tcPr>
            <w:tcW w:w="6794" w:type="dxa"/>
          </w:tcPr>
          <w:p w14:paraId="37ACD641"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5,0</w:t>
            </w:r>
          </w:p>
        </w:tc>
        <w:tc>
          <w:tcPr>
            <w:tcW w:w="2268" w:type="dxa"/>
            <w:vAlign w:val="center"/>
          </w:tcPr>
          <w:p w14:paraId="7CA44531"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5</w:t>
            </w:r>
          </w:p>
        </w:tc>
      </w:tr>
      <w:tr w:rsidR="00781565" w:rsidRPr="0048108B" w14:paraId="194F9939" w14:textId="77777777" w:rsidTr="00CA1BBA">
        <w:trPr>
          <w:jc w:val="center"/>
        </w:trPr>
        <w:tc>
          <w:tcPr>
            <w:tcW w:w="6794" w:type="dxa"/>
          </w:tcPr>
          <w:p w14:paraId="11CE86C2"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4,999</w:t>
            </w:r>
          </w:p>
        </w:tc>
        <w:tc>
          <w:tcPr>
            <w:tcW w:w="2268" w:type="dxa"/>
          </w:tcPr>
          <w:p w14:paraId="3B146ABD"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4,999</w:t>
            </w:r>
          </w:p>
        </w:tc>
      </w:tr>
      <w:tr w:rsidR="00781565" w:rsidRPr="0048108B" w14:paraId="3FE6AA84" w14:textId="77777777" w:rsidTr="00CA1BBA">
        <w:trPr>
          <w:jc w:val="center"/>
        </w:trPr>
        <w:tc>
          <w:tcPr>
            <w:tcW w:w="6794" w:type="dxa"/>
          </w:tcPr>
          <w:p w14:paraId="1DB5DAE7"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4,998</w:t>
            </w:r>
          </w:p>
        </w:tc>
        <w:tc>
          <w:tcPr>
            <w:tcW w:w="2268" w:type="dxa"/>
          </w:tcPr>
          <w:p w14:paraId="649B966C"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4,998</w:t>
            </w:r>
          </w:p>
        </w:tc>
      </w:tr>
      <w:tr w:rsidR="00781565" w:rsidRPr="0048108B" w14:paraId="7FDDE6E0" w14:textId="77777777" w:rsidTr="00CA1BBA">
        <w:trPr>
          <w:jc w:val="center"/>
        </w:trPr>
        <w:tc>
          <w:tcPr>
            <w:tcW w:w="6794" w:type="dxa"/>
          </w:tcPr>
          <w:p w14:paraId="0F285868"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4,997</w:t>
            </w:r>
          </w:p>
        </w:tc>
        <w:tc>
          <w:tcPr>
            <w:tcW w:w="2268" w:type="dxa"/>
          </w:tcPr>
          <w:p w14:paraId="19D44814"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4,997</w:t>
            </w:r>
          </w:p>
        </w:tc>
      </w:tr>
      <w:tr w:rsidR="00781565" w:rsidRPr="0048108B" w14:paraId="714BB23B" w14:textId="77777777" w:rsidTr="00CA1BBA">
        <w:trPr>
          <w:jc w:val="center"/>
        </w:trPr>
        <w:tc>
          <w:tcPr>
            <w:tcW w:w="6794" w:type="dxa"/>
          </w:tcPr>
          <w:p w14:paraId="7EEF27BE"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4,996</w:t>
            </w:r>
          </w:p>
        </w:tc>
        <w:tc>
          <w:tcPr>
            <w:tcW w:w="2268" w:type="dxa"/>
          </w:tcPr>
          <w:p w14:paraId="37D49457"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4,996</w:t>
            </w:r>
          </w:p>
        </w:tc>
      </w:tr>
      <w:tr w:rsidR="00781565" w:rsidRPr="0048108B" w14:paraId="5D616DC4" w14:textId="77777777" w:rsidTr="00CA1BBA">
        <w:trPr>
          <w:jc w:val="center"/>
        </w:trPr>
        <w:tc>
          <w:tcPr>
            <w:tcW w:w="6794" w:type="dxa"/>
          </w:tcPr>
          <w:p w14:paraId="00017F78"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4,995</w:t>
            </w:r>
          </w:p>
        </w:tc>
        <w:tc>
          <w:tcPr>
            <w:tcW w:w="2268" w:type="dxa"/>
          </w:tcPr>
          <w:p w14:paraId="5483BFC9"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4,995</w:t>
            </w:r>
          </w:p>
        </w:tc>
      </w:tr>
      <w:tr w:rsidR="00781565" w:rsidRPr="0048108B" w14:paraId="044D4D36" w14:textId="77777777" w:rsidTr="00CA1BBA">
        <w:trPr>
          <w:jc w:val="center"/>
        </w:trPr>
        <w:tc>
          <w:tcPr>
            <w:tcW w:w="6794" w:type="dxa"/>
          </w:tcPr>
          <w:p w14:paraId="7DBCE78B"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4,994</w:t>
            </w:r>
          </w:p>
        </w:tc>
        <w:tc>
          <w:tcPr>
            <w:tcW w:w="2268" w:type="dxa"/>
          </w:tcPr>
          <w:p w14:paraId="530BBC8D"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4,994</w:t>
            </w:r>
          </w:p>
        </w:tc>
      </w:tr>
      <w:tr w:rsidR="00781565" w:rsidRPr="0048108B" w14:paraId="2BD5CF8B" w14:textId="77777777" w:rsidTr="00CA1BBA">
        <w:trPr>
          <w:jc w:val="center"/>
        </w:trPr>
        <w:tc>
          <w:tcPr>
            <w:tcW w:w="6794" w:type="dxa"/>
          </w:tcPr>
          <w:p w14:paraId="2497B7E2"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Itd.</w:t>
            </w:r>
          </w:p>
        </w:tc>
        <w:tc>
          <w:tcPr>
            <w:tcW w:w="2268" w:type="dxa"/>
            <w:vAlign w:val="center"/>
          </w:tcPr>
          <w:p w14:paraId="6B761378"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Itd.</w:t>
            </w:r>
          </w:p>
        </w:tc>
      </w:tr>
    </w:tbl>
    <w:p w14:paraId="4487BF2B" w14:textId="77777777" w:rsidR="00781565" w:rsidRPr="0048108B" w:rsidRDefault="00781565" w:rsidP="00225082">
      <w:pPr>
        <w:pStyle w:val="Akapitzlist"/>
        <w:spacing w:line="360" w:lineRule="auto"/>
        <w:ind w:left="284" w:hanging="284"/>
        <w:rPr>
          <w:rFonts w:cs="Times New Roman"/>
          <w:sz w:val="20"/>
          <w:szCs w:val="20"/>
        </w:rPr>
      </w:pPr>
      <w:r w:rsidRPr="0048108B">
        <w:rPr>
          <w:rFonts w:cs="Times New Roman"/>
          <w:sz w:val="20"/>
          <w:szCs w:val="20"/>
        </w:rPr>
        <w:t>(Średnia jest brana do trzech miejsc po przecinku)</w:t>
      </w:r>
    </w:p>
    <w:p w14:paraId="26BDACE3" w14:textId="77777777" w:rsidR="00781565" w:rsidRPr="0048108B" w:rsidRDefault="00781565" w:rsidP="00377909">
      <w:pPr>
        <w:pStyle w:val="Nagwek1"/>
        <w:spacing w:before="360"/>
        <w:rPr>
          <w:rFonts w:ascii="Times New Roman" w:hAnsi="Times New Roman" w:cs="Times New Roman"/>
          <w:szCs w:val="22"/>
        </w:rPr>
      </w:pPr>
      <w:r w:rsidRPr="0048108B">
        <w:rPr>
          <w:rFonts w:ascii="Times New Roman" w:hAnsi="Times New Roman" w:cs="Times New Roman"/>
        </w:rPr>
        <w:t>§</w:t>
      </w:r>
      <w:r w:rsidR="00697303">
        <w:rPr>
          <w:rFonts w:ascii="Times New Roman" w:hAnsi="Times New Roman" w:cs="Times New Roman"/>
        </w:rPr>
        <w:t xml:space="preserve"> 3</w:t>
      </w:r>
    </w:p>
    <w:p w14:paraId="559E5941" w14:textId="77777777" w:rsidR="00E71D2D" w:rsidRPr="0048108B" w:rsidRDefault="00781565" w:rsidP="00E71D2D">
      <w:pPr>
        <w:spacing w:after="0" w:line="276" w:lineRule="auto"/>
        <w:jc w:val="both"/>
        <w:rPr>
          <w:rFonts w:cs="Times New Roman"/>
        </w:rPr>
      </w:pPr>
      <w:r w:rsidRPr="0048108B">
        <w:rPr>
          <w:rFonts w:cs="Times New Roman"/>
        </w:rPr>
        <w:t>Kryteria oceny osiągnięć naukowych oraz przyporządkowaną im liczbę punktów określone są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9"/>
        <w:gridCol w:w="2273"/>
      </w:tblGrid>
      <w:tr w:rsidR="00781565" w:rsidRPr="0048108B" w14:paraId="20E5A337" w14:textId="77777777" w:rsidTr="00E71D2D">
        <w:trPr>
          <w:jc w:val="center"/>
        </w:trPr>
        <w:tc>
          <w:tcPr>
            <w:tcW w:w="6789" w:type="dxa"/>
            <w:vAlign w:val="center"/>
          </w:tcPr>
          <w:p w14:paraId="36D2F5D2"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Rodzaj osiągnięcia</w:t>
            </w:r>
          </w:p>
        </w:tc>
        <w:tc>
          <w:tcPr>
            <w:tcW w:w="2273" w:type="dxa"/>
            <w:vAlign w:val="center"/>
          </w:tcPr>
          <w:p w14:paraId="562D3FA5"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Liczba punktów</w:t>
            </w:r>
          </w:p>
          <w:p w14:paraId="20EF8C49"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za osiągnięcie</w:t>
            </w:r>
          </w:p>
        </w:tc>
      </w:tr>
      <w:tr w:rsidR="00781565" w:rsidRPr="0048108B" w14:paraId="47F032E1" w14:textId="77777777" w:rsidTr="00E71D2D">
        <w:trPr>
          <w:jc w:val="center"/>
        </w:trPr>
        <w:tc>
          <w:tcPr>
            <w:tcW w:w="6789" w:type="dxa"/>
          </w:tcPr>
          <w:p w14:paraId="24B32E87"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Monografia naukowa</w:t>
            </w:r>
          </w:p>
        </w:tc>
        <w:tc>
          <w:tcPr>
            <w:tcW w:w="2273" w:type="dxa"/>
            <w:vAlign w:val="center"/>
          </w:tcPr>
          <w:p w14:paraId="090CB7B4"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5</w:t>
            </w:r>
          </w:p>
        </w:tc>
      </w:tr>
      <w:tr w:rsidR="00781565" w:rsidRPr="0048108B" w14:paraId="05CF80BF" w14:textId="77777777" w:rsidTr="00E71D2D">
        <w:trPr>
          <w:jc w:val="center"/>
        </w:trPr>
        <w:tc>
          <w:tcPr>
            <w:tcW w:w="6789" w:type="dxa"/>
          </w:tcPr>
          <w:p w14:paraId="64DCCE4F"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Artykuł naukowy w czasopiśmie recenzowanym</w:t>
            </w:r>
          </w:p>
        </w:tc>
        <w:tc>
          <w:tcPr>
            <w:tcW w:w="2273" w:type="dxa"/>
            <w:vAlign w:val="center"/>
          </w:tcPr>
          <w:p w14:paraId="05E38E1C"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4,75</w:t>
            </w:r>
          </w:p>
        </w:tc>
      </w:tr>
      <w:tr w:rsidR="00781565" w:rsidRPr="0048108B" w14:paraId="1DEBA3A2" w14:textId="77777777" w:rsidTr="00E71D2D">
        <w:trPr>
          <w:jc w:val="center"/>
        </w:trPr>
        <w:tc>
          <w:tcPr>
            <w:tcW w:w="6789" w:type="dxa"/>
          </w:tcPr>
          <w:p w14:paraId="048AD830"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Artykuł naukowy w pracy zbiorowej, recenzja naukowa</w:t>
            </w:r>
          </w:p>
        </w:tc>
        <w:tc>
          <w:tcPr>
            <w:tcW w:w="2273" w:type="dxa"/>
            <w:vAlign w:val="center"/>
          </w:tcPr>
          <w:p w14:paraId="5D9450C6"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4,5</w:t>
            </w:r>
          </w:p>
        </w:tc>
      </w:tr>
      <w:tr w:rsidR="00781565" w:rsidRPr="0048108B" w14:paraId="084E061D" w14:textId="77777777" w:rsidTr="00E71D2D">
        <w:trPr>
          <w:jc w:val="center"/>
        </w:trPr>
        <w:tc>
          <w:tcPr>
            <w:tcW w:w="6789" w:type="dxa"/>
          </w:tcPr>
          <w:p w14:paraId="73F1404F"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Hasło encyklopedyczne</w:t>
            </w:r>
          </w:p>
        </w:tc>
        <w:tc>
          <w:tcPr>
            <w:tcW w:w="2273" w:type="dxa"/>
            <w:vAlign w:val="center"/>
          </w:tcPr>
          <w:p w14:paraId="093D1B53"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2</w:t>
            </w:r>
          </w:p>
        </w:tc>
      </w:tr>
      <w:tr w:rsidR="00781565" w:rsidRPr="0048108B" w14:paraId="45753577" w14:textId="77777777" w:rsidTr="00E71D2D">
        <w:trPr>
          <w:jc w:val="center"/>
        </w:trPr>
        <w:tc>
          <w:tcPr>
            <w:tcW w:w="6789" w:type="dxa"/>
          </w:tcPr>
          <w:p w14:paraId="344D3A89"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Artykuł naukowy w czasopiśmie nierecenzowanym</w:t>
            </w:r>
          </w:p>
        </w:tc>
        <w:tc>
          <w:tcPr>
            <w:tcW w:w="2273" w:type="dxa"/>
            <w:vAlign w:val="center"/>
          </w:tcPr>
          <w:p w14:paraId="11CB75DC"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2,5</w:t>
            </w:r>
          </w:p>
        </w:tc>
      </w:tr>
      <w:tr w:rsidR="00781565" w:rsidRPr="0048108B" w14:paraId="2B4AB221" w14:textId="77777777" w:rsidTr="00E71D2D">
        <w:trPr>
          <w:jc w:val="center"/>
        </w:trPr>
        <w:tc>
          <w:tcPr>
            <w:tcW w:w="6789" w:type="dxa"/>
          </w:tcPr>
          <w:p w14:paraId="3C90E714"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Redakcja merytoryczna książki/czasopisma</w:t>
            </w:r>
          </w:p>
        </w:tc>
        <w:tc>
          <w:tcPr>
            <w:tcW w:w="2273" w:type="dxa"/>
            <w:vAlign w:val="center"/>
          </w:tcPr>
          <w:p w14:paraId="1DFDC3BB"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3,5</w:t>
            </w:r>
          </w:p>
        </w:tc>
      </w:tr>
      <w:tr w:rsidR="00781565" w:rsidRPr="0048108B" w14:paraId="2E2410F9" w14:textId="77777777" w:rsidTr="00E71D2D">
        <w:trPr>
          <w:jc w:val="center"/>
        </w:trPr>
        <w:tc>
          <w:tcPr>
            <w:tcW w:w="6789" w:type="dxa"/>
          </w:tcPr>
          <w:p w14:paraId="6BA0639E"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Artykuł popularnonaukowy np.: sprawozdanie, omówienie, wstęp itp.</w:t>
            </w:r>
          </w:p>
        </w:tc>
        <w:tc>
          <w:tcPr>
            <w:tcW w:w="2273" w:type="dxa"/>
            <w:vAlign w:val="center"/>
          </w:tcPr>
          <w:p w14:paraId="031A971E"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1,5</w:t>
            </w:r>
          </w:p>
        </w:tc>
      </w:tr>
      <w:tr w:rsidR="00781565" w:rsidRPr="0048108B" w14:paraId="0F360082" w14:textId="77777777" w:rsidTr="00E71D2D">
        <w:trPr>
          <w:jc w:val="center"/>
        </w:trPr>
        <w:tc>
          <w:tcPr>
            <w:tcW w:w="6789" w:type="dxa"/>
          </w:tcPr>
          <w:p w14:paraId="38ABE758"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Referat na konferencji międzynarodowej</w:t>
            </w:r>
          </w:p>
        </w:tc>
        <w:tc>
          <w:tcPr>
            <w:tcW w:w="2273" w:type="dxa"/>
            <w:vAlign w:val="center"/>
          </w:tcPr>
          <w:p w14:paraId="35D6DF01"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4,75</w:t>
            </w:r>
          </w:p>
        </w:tc>
      </w:tr>
      <w:tr w:rsidR="00781565" w:rsidRPr="0048108B" w14:paraId="71DCA450" w14:textId="77777777" w:rsidTr="00E71D2D">
        <w:trPr>
          <w:jc w:val="center"/>
        </w:trPr>
        <w:tc>
          <w:tcPr>
            <w:tcW w:w="6789" w:type="dxa"/>
          </w:tcPr>
          <w:p w14:paraId="25BE3838"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Referat na konferencji krajowej</w:t>
            </w:r>
          </w:p>
        </w:tc>
        <w:tc>
          <w:tcPr>
            <w:tcW w:w="2273" w:type="dxa"/>
            <w:vAlign w:val="center"/>
          </w:tcPr>
          <w:p w14:paraId="0D7F90A4"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4,25</w:t>
            </w:r>
          </w:p>
        </w:tc>
      </w:tr>
      <w:tr w:rsidR="00781565" w:rsidRPr="0048108B" w14:paraId="55CF72A2" w14:textId="77777777" w:rsidTr="00E71D2D">
        <w:trPr>
          <w:jc w:val="center"/>
        </w:trPr>
        <w:tc>
          <w:tcPr>
            <w:tcW w:w="6789" w:type="dxa"/>
          </w:tcPr>
          <w:p w14:paraId="38988EDE"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Udział w międzynarodowych projektach naukowych (współpraca naukowa z zagranicznymi instytucjami naukowymi lub akademickimi)</w:t>
            </w:r>
          </w:p>
        </w:tc>
        <w:tc>
          <w:tcPr>
            <w:tcW w:w="2273" w:type="dxa"/>
            <w:vAlign w:val="center"/>
          </w:tcPr>
          <w:p w14:paraId="4FADB396"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4,75</w:t>
            </w:r>
          </w:p>
        </w:tc>
      </w:tr>
      <w:tr w:rsidR="00781565" w:rsidRPr="0048108B" w14:paraId="4758DB52" w14:textId="77777777" w:rsidTr="00E71D2D">
        <w:trPr>
          <w:jc w:val="center"/>
        </w:trPr>
        <w:tc>
          <w:tcPr>
            <w:tcW w:w="6789" w:type="dxa"/>
          </w:tcPr>
          <w:p w14:paraId="126D9555"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Udział w krajowych projektach naukowych (współpraca naukowa z krajowymi instytucjami naukowymi lub akademickimi)</w:t>
            </w:r>
          </w:p>
        </w:tc>
        <w:tc>
          <w:tcPr>
            <w:tcW w:w="2273" w:type="dxa"/>
            <w:vAlign w:val="center"/>
          </w:tcPr>
          <w:p w14:paraId="1106A79D" w14:textId="77777777" w:rsidR="00781565" w:rsidRPr="0048108B" w:rsidRDefault="00781565" w:rsidP="00CA1BBA">
            <w:pPr>
              <w:pStyle w:val="Bezodstpw"/>
              <w:spacing w:line="360" w:lineRule="auto"/>
              <w:ind w:left="284" w:hanging="284"/>
              <w:jc w:val="center"/>
              <w:rPr>
                <w:rFonts w:ascii="Times New Roman" w:hAnsi="Times New Roman"/>
                <w:sz w:val="20"/>
                <w:szCs w:val="20"/>
              </w:rPr>
            </w:pPr>
            <w:r w:rsidRPr="0048108B">
              <w:rPr>
                <w:rFonts w:ascii="Times New Roman" w:hAnsi="Times New Roman"/>
                <w:sz w:val="20"/>
                <w:szCs w:val="20"/>
              </w:rPr>
              <w:t>4,25</w:t>
            </w:r>
          </w:p>
        </w:tc>
      </w:tr>
    </w:tbl>
    <w:p w14:paraId="36E2B5DA" w14:textId="77777777" w:rsidR="00E71D2D" w:rsidRDefault="00E71D2D" w:rsidP="00225082">
      <w:pPr>
        <w:spacing w:line="276" w:lineRule="auto"/>
        <w:rPr>
          <w:rFonts w:cs="Times New Roman"/>
        </w:rPr>
      </w:pPr>
    </w:p>
    <w:p w14:paraId="3267369A" w14:textId="77777777" w:rsidR="00377909" w:rsidRPr="0048108B" w:rsidRDefault="00377909" w:rsidP="00225082">
      <w:pPr>
        <w:spacing w:line="276" w:lineRule="auto"/>
        <w:rPr>
          <w:rFonts w:cs="Times New Roman"/>
        </w:rPr>
      </w:pPr>
    </w:p>
    <w:p w14:paraId="3CA67395" w14:textId="77777777" w:rsidR="00781565" w:rsidRPr="0048108B" w:rsidRDefault="00697303" w:rsidP="00377909">
      <w:pPr>
        <w:pStyle w:val="Nagwek1"/>
        <w:spacing w:before="360"/>
        <w:rPr>
          <w:rFonts w:ascii="Times New Roman" w:hAnsi="Times New Roman" w:cs="Times New Roman"/>
          <w:color w:val="auto"/>
          <w:szCs w:val="22"/>
        </w:rPr>
      </w:pPr>
      <w:r>
        <w:rPr>
          <w:rFonts w:ascii="Times New Roman" w:hAnsi="Times New Roman" w:cs="Times New Roman"/>
        </w:rPr>
        <w:lastRenderedPageBreak/>
        <w:t>§ 4</w:t>
      </w:r>
    </w:p>
    <w:p w14:paraId="58ACF976" w14:textId="77777777" w:rsidR="00E71D2D" w:rsidRPr="0048108B" w:rsidRDefault="00E71D2D" w:rsidP="00E71D2D">
      <w:pPr>
        <w:spacing w:after="0" w:line="276" w:lineRule="auto"/>
        <w:jc w:val="both"/>
        <w:rPr>
          <w:rFonts w:cs="Times New Roman"/>
        </w:rPr>
      </w:pPr>
      <w:r w:rsidRPr="0048108B">
        <w:rPr>
          <w:rFonts w:cs="Times New Roman"/>
        </w:rPr>
        <w:t>Kryteria oceny osiągnięć artystycznych oraz przyporządkowaną im liczbę punktów określone są następująco:</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6"/>
        <w:gridCol w:w="2541"/>
      </w:tblGrid>
      <w:tr w:rsidR="00781565" w:rsidRPr="0048108B" w14:paraId="04CD6F2E" w14:textId="77777777" w:rsidTr="00CA1BBA">
        <w:trPr>
          <w:jc w:val="center"/>
        </w:trPr>
        <w:tc>
          <w:tcPr>
            <w:tcW w:w="6526" w:type="dxa"/>
            <w:vAlign w:val="center"/>
          </w:tcPr>
          <w:p w14:paraId="7EEB1801"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Rodzaj osiągnięcia</w:t>
            </w:r>
          </w:p>
        </w:tc>
        <w:tc>
          <w:tcPr>
            <w:tcW w:w="2541" w:type="dxa"/>
            <w:vAlign w:val="center"/>
          </w:tcPr>
          <w:p w14:paraId="1C04CD09"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Liczba punktów</w:t>
            </w:r>
          </w:p>
          <w:p w14:paraId="7F3A90AE"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za osiągnięcie</w:t>
            </w:r>
          </w:p>
        </w:tc>
      </w:tr>
      <w:tr w:rsidR="00781565" w:rsidRPr="0048108B" w14:paraId="52062C81" w14:textId="77777777" w:rsidTr="00CA1BBA">
        <w:trPr>
          <w:jc w:val="center"/>
        </w:trPr>
        <w:tc>
          <w:tcPr>
            <w:tcW w:w="6526" w:type="dxa"/>
          </w:tcPr>
          <w:p w14:paraId="582EF6E0"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Osiągnięcia o zasięgu międzynarodowym (nagrody, wyróżnienia, publikacje)</w:t>
            </w:r>
          </w:p>
        </w:tc>
        <w:tc>
          <w:tcPr>
            <w:tcW w:w="2541" w:type="dxa"/>
            <w:vAlign w:val="center"/>
          </w:tcPr>
          <w:p w14:paraId="1CC1CDF0"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5</w:t>
            </w:r>
          </w:p>
        </w:tc>
      </w:tr>
      <w:tr w:rsidR="00781565" w:rsidRPr="0048108B" w14:paraId="1E73B5D9" w14:textId="77777777" w:rsidTr="00CA1BBA">
        <w:trPr>
          <w:jc w:val="center"/>
        </w:trPr>
        <w:tc>
          <w:tcPr>
            <w:tcW w:w="6526" w:type="dxa"/>
          </w:tcPr>
          <w:p w14:paraId="51E6332B"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Osiągnięcia o zasięgu krajowym (nagrody, wyróżnienia, publikacje, wystawy)</w:t>
            </w:r>
          </w:p>
        </w:tc>
        <w:tc>
          <w:tcPr>
            <w:tcW w:w="2541" w:type="dxa"/>
            <w:vAlign w:val="center"/>
          </w:tcPr>
          <w:p w14:paraId="0745DE74"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4,5</w:t>
            </w:r>
          </w:p>
        </w:tc>
      </w:tr>
      <w:tr w:rsidR="00781565" w:rsidRPr="0048108B" w14:paraId="66493612" w14:textId="77777777" w:rsidTr="00CA1BBA">
        <w:trPr>
          <w:jc w:val="center"/>
        </w:trPr>
        <w:tc>
          <w:tcPr>
            <w:tcW w:w="6526" w:type="dxa"/>
          </w:tcPr>
          <w:p w14:paraId="58141807"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Działalność organizacyjno–artystyczna</w:t>
            </w:r>
            <w:r w:rsidR="0048108B" w:rsidRPr="0048108B">
              <w:rPr>
                <w:rFonts w:cs="Times New Roman"/>
                <w:sz w:val="20"/>
                <w:szCs w:val="20"/>
              </w:rPr>
              <w:t xml:space="preserve"> o zasięgu krajowym</w:t>
            </w:r>
            <w:r w:rsidRPr="0048108B">
              <w:rPr>
                <w:rFonts w:cs="Times New Roman"/>
                <w:sz w:val="20"/>
                <w:szCs w:val="20"/>
              </w:rPr>
              <w:t xml:space="preserve"> (organizacja imprez artystycznych, przedsięwzięć artystycznych, wystawy)</w:t>
            </w:r>
          </w:p>
        </w:tc>
        <w:tc>
          <w:tcPr>
            <w:tcW w:w="2541" w:type="dxa"/>
            <w:vAlign w:val="center"/>
          </w:tcPr>
          <w:p w14:paraId="15EAA85A"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2</w:t>
            </w:r>
          </w:p>
        </w:tc>
      </w:tr>
    </w:tbl>
    <w:p w14:paraId="21AC4548" w14:textId="77777777" w:rsidR="00E71D2D" w:rsidRPr="0048108B" w:rsidRDefault="00697303" w:rsidP="00377909">
      <w:pPr>
        <w:pStyle w:val="Nagwek1"/>
        <w:spacing w:before="360"/>
        <w:rPr>
          <w:rFonts w:ascii="Times New Roman" w:hAnsi="Times New Roman" w:cs="Times New Roman"/>
        </w:rPr>
      </w:pPr>
      <w:r>
        <w:rPr>
          <w:rFonts w:ascii="Times New Roman" w:hAnsi="Times New Roman" w:cs="Times New Roman"/>
        </w:rPr>
        <w:t>§ 5</w:t>
      </w:r>
    </w:p>
    <w:p w14:paraId="68EA8E7B" w14:textId="77777777" w:rsidR="00E71D2D" w:rsidRPr="0048108B" w:rsidRDefault="00E71D2D" w:rsidP="00E71D2D">
      <w:pPr>
        <w:spacing w:after="0" w:line="276" w:lineRule="auto"/>
        <w:jc w:val="both"/>
        <w:rPr>
          <w:rFonts w:cs="Times New Roman"/>
        </w:rPr>
      </w:pPr>
      <w:r w:rsidRPr="0048108B">
        <w:rPr>
          <w:rFonts w:cs="Times New Roman"/>
        </w:rPr>
        <w:t>Kryteria oceny osiągnięć sportowych oraz przyporządkowaną im liczbę punktów określone są następująco: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2693"/>
      </w:tblGrid>
      <w:tr w:rsidR="00781565" w:rsidRPr="0048108B" w14:paraId="6F344037" w14:textId="77777777" w:rsidTr="00CA1BBA">
        <w:tc>
          <w:tcPr>
            <w:tcW w:w="6374" w:type="dxa"/>
            <w:vAlign w:val="center"/>
          </w:tcPr>
          <w:p w14:paraId="0968EEC9"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Rodzaj osiągnięcia</w:t>
            </w:r>
          </w:p>
        </w:tc>
        <w:tc>
          <w:tcPr>
            <w:tcW w:w="2693" w:type="dxa"/>
            <w:vAlign w:val="center"/>
          </w:tcPr>
          <w:p w14:paraId="199D504A"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Liczba punktów</w:t>
            </w:r>
          </w:p>
          <w:p w14:paraId="431DF45C"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za osiągnięcie</w:t>
            </w:r>
          </w:p>
        </w:tc>
      </w:tr>
      <w:tr w:rsidR="00781565" w:rsidRPr="0048108B" w14:paraId="041284DA" w14:textId="77777777" w:rsidTr="00CA1BBA">
        <w:tc>
          <w:tcPr>
            <w:tcW w:w="6374" w:type="dxa"/>
          </w:tcPr>
          <w:p w14:paraId="4290732B"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Osiągnięcie wysokiego wyniku (I – III miejsce) we współzawodnictwie międzynarodowym</w:t>
            </w:r>
          </w:p>
        </w:tc>
        <w:tc>
          <w:tcPr>
            <w:tcW w:w="2693" w:type="dxa"/>
            <w:vAlign w:val="center"/>
          </w:tcPr>
          <w:p w14:paraId="3A9F15C2"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5</w:t>
            </w:r>
          </w:p>
        </w:tc>
      </w:tr>
      <w:tr w:rsidR="00781565" w:rsidRPr="0048108B" w14:paraId="3A04DF45" w14:textId="77777777" w:rsidTr="00CA1BBA">
        <w:tc>
          <w:tcPr>
            <w:tcW w:w="6374" w:type="dxa"/>
          </w:tcPr>
          <w:p w14:paraId="557F5CB6"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 xml:space="preserve">Zdobycie od IV. do VI. miejsca we współzawodnictwie międzynarodowym </w:t>
            </w:r>
          </w:p>
        </w:tc>
        <w:tc>
          <w:tcPr>
            <w:tcW w:w="2693" w:type="dxa"/>
            <w:vAlign w:val="center"/>
          </w:tcPr>
          <w:p w14:paraId="121490D4"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4,75</w:t>
            </w:r>
          </w:p>
        </w:tc>
      </w:tr>
      <w:tr w:rsidR="00781565" w:rsidRPr="0048108B" w14:paraId="4760D3B4" w14:textId="77777777" w:rsidTr="00CA1BBA">
        <w:tc>
          <w:tcPr>
            <w:tcW w:w="6374" w:type="dxa"/>
          </w:tcPr>
          <w:p w14:paraId="67F63421"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Osiągnięcie wysokiego wyniku (I – III miejsce) we współzawodnictwie krajowym</w:t>
            </w:r>
          </w:p>
        </w:tc>
        <w:tc>
          <w:tcPr>
            <w:tcW w:w="2693" w:type="dxa"/>
            <w:vAlign w:val="center"/>
          </w:tcPr>
          <w:p w14:paraId="6B3ABC90"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4,75</w:t>
            </w:r>
          </w:p>
        </w:tc>
      </w:tr>
      <w:tr w:rsidR="00781565" w:rsidRPr="0048108B" w14:paraId="734B2B81" w14:textId="77777777" w:rsidTr="00CA1BBA">
        <w:tc>
          <w:tcPr>
            <w:tcW w:w="6374" w:type="dxa"/>
          </w:tcPr>
          <w:p w14:paraId="68A66FBD"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Zdobycie od IV. do VI. miejsca we współzawodnictwie krajowym</w:t>
            </w:r>
          </w:p>
        </w:tc>
        <w:tc>
          <w:tcPr>
            <w:tcW w:w="2693" w:type="dxa"/>
            <w:vAlign w:val="center"/>
          </w:tcPr>
          <w:p w14:paraId="54198D36" w14:textId="77777777" w:rsidR="00781565" w:rsidRPr="0048108B" w:rsidRDefault="00781565" w:rsidP="00CA1BBA">
            <w:pPr>
              <w:spacing w:after="0" w:line="360" w:lineRule="auto"/>
              <w:ind w:left="284" w:hanging="284"/>
              <w:jc w:val="center"/>
              <w:rPr>
                <w:rFonts w:cs="Times New Roman"/>
                <w:sz w:val="20"/>
                <w:szCs w:val="20"/>
              </w:rPr>
            </w:pPr>
            <w:r w:rsidRPr="0048108B">
              <w:rPr>
                <w:rFonts w:cs="Times New Roman"/>
                <w:sz w:val="20"/>
                <w:szCs w:val="20"/>
              </w:rPr>
              <w:t>4,5</w:t>
            </w:r>
          </w:p>
        </w:tc>
      </w:tr>
      <w:tr w:rsidR="000A0DEB" w:rsidRPr="0048108B" w14:paraId="786BDAB9" w14:textId="77777777" w:rsidTr="00CA1BBA">
        <w:tc>
          <w:tcPr>
            <w:tcW w:w="6374" w:type="dxa"/>
          </w:tcPr>
          <w:p w14:paraId="25D0DA5E" w14:textId="77777777" w:rsidR="000A0DEB" w:rsidRPr="0048108B" w:rsidRDefault="000A0DEB" w:rsidP="00CA1BBA">
            <w:pPr>
              <w:spacing w:after="0" w:line="360" w:lineRule="auto"/>
              <w:ind w:left="284" w:hanging="284"/>
              <w:jc w:val="center"/>
              <w:rPr>
                <w:rFonts w:cs="Times New Roman"/>
                <w:sz w:val="20"/>
                <w:szCs w:val="20"/>
              </w:rPr>
            </w:pPr>
            <w:r>
              <w:rPr>
                <w:rFonts w:cs="Times New Roman"/>
                <w:sz w:val="20"/>
                <w:szCs w:val="20"/>
              </w:rPr>
              <w:t>Akademickie Mistrzostwa Polski - Półfinał</w:t>
            </w:r>
          </w:p>
        </w:tc>
        <w:tc>
          <w:tcPr>
            <w:tcW w:w="2693" w:type="dxa"/>
            <w:vAlign w:val="center"/>
          </w:tcPr>
          <w:p w14:paraId="58560E35" w14:textId="77777777" w:rsidR="000A0DEB" w:rsidRPr="0048108B" w:rsidRDefault="000A0DEB" w:rsidP="00CA1BBA">
            <w:pPr>
              <w:spacing w:after="0" w:line="360" w:lineRule="auto"/>
              <w:ind w:left="284" w:hanging="284"/>
              <w:jc w:val="center"/>
              <w:rPr>
                <w:rFonts w:cs="Times New Roman"/>
                <w:sz w:val="20"/>
                <w:szCs w:val="20"/>
              </w:rPr>
            </w:pPr>
            <w:r>
              <w:rPr>
                <w:rFonts w:cs="Times New Roman"/>
                <w:sz w:val="20"/>
                <w:szCs w:val="20"/>
              </w:rPr>
              <w:t>2</w:t>
            </w:r>
          </w:p>
        </w:tc>
      </w:tr>
    </w:tbl>
    <w:p w14:paraId="5CB2D262" w14:textId="77777777" w:rsidR="00E71D2D" w:rsidRPr="0048108B" w:rsidRDefault="00225082" w:rsidP="00E71D2D">
      <w:pPr>
        <w:pStyle w:val="Nagwek1"/>
        <w:rPr>
          <w:rFonts w:ascii="Times New Roman" w:hAnsi="Times New Roman" w:cs="Times New Roman"/>
          <w:szCs w:val="22"/>
        </w:rPr>
      </w:pPr>
      <w:r w:rsidRPr="0048108B">
        <w:rPr>
          <w:rFonts w:ascii="Times New Roman" w:hAnsi="Times New Roman" w:cs="Times New Roman"/>
        </w:rPr>
        <w:t>§ 6</w:t>
      </w:r>
    </w:p>
    <w:p w14:paraId="533DD816" w14:textId="77777777" w:rsidR="00E71D2D" w:rsidRPr="0048108B" w:rsidRDefault="00E71D2D" w:rsidP="00E71D2D">
      <w:pPr>
        <w:spacing w:after="0" w:line="276" w:lineRule="auto"/>
        <w:jc w:val="both"/>
        <w:rPr>
          <w:rFonts w:cs="Times New Roman"/>
        </w:rPr>
      </w:pPr>
      <w:r w:rsidRPr="0048108B">
        <w:rPr>
          <w:rFonts w:cs="Times New Roman"/>
        </w:rPr>
        <w:t>Kryteria oceny olimpiady oraz przyporządkowaną im liczbę punktów określone są następująco: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2693"/>
      </w:tblGrid>
      <w:tr w:rsidR="00781565" w:rsidRPr="0048108B" w14:paraId="4F748DD5" w14:textId="77777777" w:rsidTr="00CA1BBA">
        <w:tc>
          <w:tcPr>
            <w:tcW w:w="6374" w:type="dxa"/>
            <w:vAlign w:val="center"/>
          </w:tcPr>
          <w:p w14:paraId="06979FB5"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Rodzaj osiągnięcia</w:t>
            </w:r>
          </w:p>
        </w:tc>
        <w:tc>
          <w:tcPr>
            <w:tcW w:w="2693" w:type="dxa"/>
            <w:vAlign w:val="center"/>
          </w:tcPr>
          <w:p w14:paraId="01D6A2D2"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Liczba punktów</w:t>
            </w:r>
          </w:p>
          <w:p w14:paraId="22311161" w14:textId="77777777" w:rsidR="00781565" w:rsidRPr="0048108B" w:rsidRDefault="00781565" w:rsidP="00CA1BBA">
            <w:pPr>
              <w:pStyle w:val="Bezodstpw"/>
              <w:spacing w:line="360" w:lineRule="auto"/>
              <w:ind w:left="284" w:hanging="284"/>
              <w:jc w:val="center"/>
              <w:rPr>
                <w:rFonts w:ascii="Times New Roman" w:hAnsi="Times New Roman"/>
                <w:b/>
                <w:sz w:val="20"/>
                <w:szCs w:val="20"/>
              </w:rPr>
            </w:pPr>
            <w:r w:rsidRPr="0048108B">
              <w:rPr>
                <w:rFonts w:ascii="Times New Roman" w:hAnsi="Times New Roman"/>
                <w:b/>
                <w:sz w:val="20"/>
                <w:szCs w:val="20"/>
              </w:rPr>
              <w:t>za osiągnięcie</w:t>
            </w:r>
          </w:p>
        </w:tc>
      </w:tr>
      <w:tr w:rsidR="00674C38" w:rsidRPr="0048108B" w14:paraId="7FFF4256" w14:textId="77777777" w:rsidTr="00CA1BBA">
        <w:tc>
          <w:tcPr>
            <w:tcW w:w="6374" w:type="dxa"/>
          </w:tcPr>
          <w:p w14:paraId="4571FBD2" w14:textId="77777777" w:rsidR="00674C38" w:rsidRPr="00674C38" w:rsidRDefault="00674C38" w:rsidP="00674C38">
            <w:pPr>
              <w:rPr>
                <w:rFonts w:cs="Times New Roman"/>
                <w:bCs/>
                <w:sz w:val="20"/>
                <w:szCs w:val="20"/>
              </w:rPr>
            </w:pPr>
            <w:r w:rsidRPr="00674C38">
              <w:rPr>
                <w:rFonts w:cs="Times New Roman"/>
                <w:bCs/>
                <w:sz w:val="20"/>
                <w:szCs w:val="20"/>
              </w:rPr>
              <w:t xml:space="preserve">Laureat olimpiady międzynarodowej o którym mowa w przepisach o systemie </w:t>
            </w:r>
          </w:p>
        </w:tc>
        <w:tc>
          <w:tcPr>
            <w:tcW w:w="2693" w:type="dxa"/>
            <w:vAlign w:val="center"/>
          </w:tcPr>
          <w:p w14:paraId="40D68027" w14:textId="77777777" w:rsidR="00674C38" w:rsidRPr="0048108B" w:rsidRDefault="00674C38" w:rsidP="00674C38">
            <w:pPr>
              <w:spacing w:after="0" w:line="360" w:lineRule="auto"/>
              <w:ind w:left="284" w:hanging="284"/>
              <w:jc w:val="center"/>
              <w:rPr>
                <w:rFonts w:cs="Times New Roman"/>
                <w:sz w:val="20"/>
                <w:szCs w:val="20"/>
              </w:rPr>
            </w:pPr>
            <w:r w:rsidRPr="0048108B">
              <w:rPr>
                <w:rFonts w:cs="Times New Roman"/>
                <w:sz w:val="20"/>
                <w:szCs w:val="20"/>
              </w:rPr>
              <w:t>5</w:t>
            </w:r>
          </w:p>
        </w:tc>
      </w:tr>
      <w:tr w:rsidR="00674C38" w:rsidRPr="0048108B" w14:paraId="53DD11EB" w14:textId="77777777" w:rsidTr="00CA1BBA">
        <w:tc>
          <w:tcPr>
            <w:tcW w:w="6374" w:type="dxa"/>
          </w:tcPr>
          <w:p w14:paraId="7EA0EC34" w14:textId="77777777" w:rsidR="00674C38" w:rsidRPr="00674C38" w:rsidRDefault="00674C38" w:rsidP="00674C38">
            <w:pPr>
              <w:rPr>
                <w:rFonts w:cs="Times New Roman"/>
                <w:bCs/>
                <w:sz w:val="20"/>
                <w:szCs w:val="20"/>
              </w:rPr>
            </w:pPr>
            <w:r w:rsidRPr="00674C38">
              <w:rPr>
                <w:rFonts w:cs="Times New Roman"/>
                <w:bCs/>
                <w:sz w:val="20"/>
                <w:szCs w:val="20"/>
              </w:rPr>
              <w:t xml:space="preserve">Laureat olimpiady przedmiotowej o zasięgu ogólnopolskim o którym mowa w przepisach o systemie </w:t>
            </w:r>
          </w:p>
        </w:tc>
        <w:tc>
          <w:tcPr>
            <w:tcW w:w="2693" w:type="dxa"/>
            <w:vAlign w:val="center"/>
          </w:tcPr>
          <w:p w14:paraId="7E92769B" w14:textId="77777777" w:rsidR="00674C38" w:rsidRPr="0048108B" w:rsidRDefault="00674C38" w:rsidP="00674C38">
            <w:pPr>
              <w:spacing w:after="0" w:line="360" w:lineRule="auto"/>
              <w:ind w:left="284" w:hanging="284"/>
              <w:jc w:val="center"/>
              <w:rPr>
                <w:rFonts w:cs="Times New Roman"/>
                <w:sz w:val="20"/>
                <w:szCs w:val="20"/>
              </w:rPr>
            </w:pPr>
            <w:r w:rsidRPr="0048108B">
              <w:rPr>
                <w:rFonts w:cs="Times New Roman"/>
                <w:sz w:val="20"/>
                <w:szCs w:val="20"/>
              </w:rPr>
              <w:t>4,75</w:t>
            </w:r>
          </w:p>
        </w:tc>
      </w:tr>
      <w:tr w:rsidR="00674C38" w:rsidRPr="0048108B" w14:paraId="58A8E634" w14:textId="77777777" w:rsidTr="00CA1BBA">
        <w:tc>
          <w:tcPr>
            <w:tcW w:w="6374" w:type="dxa"/>
          </w:tcPr>
          <w:p w14:paraId="630536B7" w14:textId="77777777" w:rsidR="00674C38" w:rsidRPr="00674C38" w:rsidRDefault="00674C38" w:rsidP="00674C38">
            <w:pPr>
              <w:rPr>
                <w:rFonts w:cs="Times New Roman"/>
                <w:bCs/>
                <w:sz w:val="20"/>
                <w:szCs w:val="20"/>
              </w:rPr>
            </w:pPr>
            <w:r w:rsidRPr="00674C38">
              <w:rPr>
                <w:rFonts w:cs="Times New Roman"/>
                <w:bCs/>
                <w:sz w:val="20"/>
                <w:szCs w:val="20"/>
              </w:rPr>
              <w:t>Finalista olimpiady stopnia centralnego, o którym mowa w przepisach o systemie</w:t>
            </w:r>
          </w:p>
        </w:tc>
        <w:tc>
          <w:tcPr>
            <w:tcW w:w="2693" w:type="dxa"/>
            <w:vAlign w:val="center"/>
          </w:tcPr>
          <w:p w14:paraId="5A10FC38" w14:textId="77777777" w:rsidR="00674C38" w:rsidRPr="0048108B" w:rsidRDefault="00674C38" w:rsidP="00674C38">
            <w:pPr>
              <w:spacing w:after="0" w:line="360" w:lineRule="auto"/>
              <w:ind w:left="284" w:hanging="284"/>
              <w:jc w:val="center"/>
              <w:rPr>
                <w:rFonts w:cs="Times New Roman"/>
                <w:sz w:val="20"/>
                <w:szCs w:val="20"/>
              </w:rPr>
            </w:pPr>
            <w:r w:rsidRPr="0048108B">
              <w:rPr>
                <w:rFonts w:cs="Times New Roman"/>
                <w:sz w:val="20"/>
                <w:szCs w:val="20"/>
              </w:rPr>
              <w:t>4,5</w:t>
            </w:r>
          </w:p>
        </w:tc>
      </w:tr>
      <w:tr w:rsidR="00674C38" w:rsidRPr="0048108B" w14:paraId="19A8125B" w14:textId="77777777" w:rsidTr="00CA1BBA">
        <w:tc>
          <w:tcPr>
            <w:tcW w:w="6374" w:type="dxa"/>
          </w:tcPr>
          <w:p w14:paraId="62944E60" w14:textId="77777777" w:rsidR="00674C38" w:rsidRPr="00674C38" w:rsidRDefault="00674C38" w:rsidP="00674C38">
            <w:pPr>
              <w:rPr>
                <w:rFonts w:cs="Times New Roman"/>
                <w:bCs/>
                <w:sz w:val="20"/>
                <w:szCs w:val="20"/>
              </w:rPr>
            </w:pPr>
            <w:r w:rsidRPr="00674C38">
              <w:rPr>
                <w:rFonts w:cs="Times New Roman"/>
                <w:bCs/>
                <w:sz w:val="20"/>
                <w:szCs w:val="20"/>
              </w:rPr>
              <w:t>Medalista współzawodnictwa sportowego o tytuł Mistrza Polski w danym sporcie, o którym mowa w przepisach o sporcie</w:t>
            </w:r>
          </w:p>
        </w:tc>
        <w:tc>
          <w:tcPr>
            <w:tcW w:w="2693" w:type="dxa"/>
            <w:vAlign w:val="center"/>
          </w:tcPr>
          <w:p w14:paraId="6E8FB1E2" w14:textId="77777777" w:rsidR="00674C38" w:rsidRPr="0048108B" w:rsidRDefault="00674C38" w:rsidP="00674C38">
            <w:pPr>
              <w:spacing w:after="0" w:line="360" w:lineRule="auto"/>
              <w:ind w:left="284" w:hanging="284"/>
              <w:jc w:val="center"/>
              <w:rPr>
                <w:rFonts w:cs="Times New Roman"/>
                <w:sz w:val="20"/>
                <w:szCs w:val="20"/>
              </w:rPr>
            </w:pPr>
            <w:r>
              <w:rPr>
                <w:rFonts w:cs="Times New Roman"/>
                <w:sz w:val="20"/>
                <w:szCs w:val="20"/>
              </w:rPr>
              <w:t>5</w:t>
            </w:r>
          </w:p>
        </w:tc>
      </w:tr>
    </w:tbl>
    <w:p w14:paraId="5FD4EC39" w14:textId="77777777" w:rsidR="00781565" w:rsidRPr="0048108B" w:rsidRDefault="00781565" w:rsidP="00781565">
      <w:pPr>
        <w:tabs>
          <w:tab w:val="left" w:pos="5760"/>
        </w:tabs>
        <w:spacing w:after="0" w:line="240" w:lineRule="auto"/>
        <w:jc w:val="both"/>
        <w:rPr>
          <w:rFonts w:cs="Times New Roman"/>
          <w:sz w:val="20"/>
          <w:szCs w:val="20"/>
        </w:rPr>
      </w:pPr>
      <w:r w:rsidRPr="0048108B">
        <w:rPr>
          <w:rFonts w:cs="Times New Roman"/>
          <w:sz w:val="20"/>
          <w:szCs w:val="20"/>
        </w:rPr>
        <w:t>(tylko dla studentów pierwszego roku studiów, w roku złożenia egzaminu maturalnego, który jest laureatem olimpiady międzynarodowej albo laureatem lub finalistą olimpiady przedmiotowej o zasięgu ogólnopolskim, o których mowa w przepisach o systemie oświaty)</w:t>
      </w:r>
    </w:p>
    <w:p w14:paraId="06772545" w14:textId="77777777" w:rsidR="00AE4C2B" w:rsidRPr="0048108B" w:rsidRDefault="00AE4C2B">
      <w:pPr>
        <w:rPr>
          <w:rFonts w:cs="Times New Roman"/>
        </w:rPr>
      </w:pPr>
    </w:p>
    <w:sectPr w:rsidR="00AE4C2B" w:rsidRPr="004810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5DB8" w14:textId="77777777" w:rsidR="00382454" w:rsidRDefault="00382454" w:rsidP="00781565">
      <w:pPr>
        <w:spacing w:after="0" w:line="240" w:lineRule="auto"/>
      </w:pPr>
      <w:r>
        <w:separator/>
      </w:r>
    </w:p>
  </w:endnote>
  <w:endnote w:type="continuationSeparator" w:id="0">
    <w:p w14:paraId="4F9F7AEA" w14:textId="77777777" w:rsidR="00382454" w:rsidRDefault="00382454" w:rsidP="0078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8463" w14:textId="77777777" w:rsidR="00382454" w:rsidRDefault="00382454" w:rsidP="00781565">
      <w:pPr>
        <w:spacing w:after="0" w:line="240" w:lineRule="auto"/>
      </w:pPr>
      <w:r>
        <w:separator/>
      </w:r>
    </w:p>
  </w:footnote>
  <w:footnote w:type="continuationSeparator" w:id="0">
    <w:p w14:paraId="3B19FB1C" w14:textId="77777777" w:rsidR="00382454" w:rsidRDefault="00382454" w:rsidP="0078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FB30" w14:textId="77777777" w:rsidR="00781565" w:rsidRPr="0048108B" w:rsidRDefault="0048108B" w:rsidP="00DA00B8">
    <w:pPr>
      <w:pStyle w:val="Default"/>
      <w:jc w:val="right"/>
      <w:rPr>
        <w:b/>
        <w:sz w:val="20"/>
        <w:szCs w:val="20"/>
      </w:rPr>
    </w:pPr>
    <w:r w:rsidRPr="0048108B">
      <w:rPr>
        <w:b/>
        <w:sz w:val="20"/>
        <w:szCs w:val="20"/>
      </w:rPr>
      <w:t>Załącznik nr 3</w:t>
    </w:r>
    <w:r w:rsidR="00225082" w:rsidRPr="0048108B">
      <w:rPr>
        <w:b/>
        <w:sz w:val="20"/>
        <w:szCs w:val="20"/>
      </w:rPr>
      <w:t xml:space="preserve"> do Regulaminu</w:t>
    </w:r>
    <w:r w:rsidRPr="0048108B">
      <w:rPr>
        <w:b/>
        <w:sz w:val="20"/>
        <w:szCs w:val="20"/>
      </w:rPr>
      <w:t xml:space="preserve"> świadczeń dla studentów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008"/>
    <w:multiLevelType w:val="hybridMultilevel"/>
    <w:tmpl w:val="28AE055C"/>
    <w:lvl w:ilvl="0" w:tplc="13F292A4">
      <w:start w:val="1"/>
      <w:numFmt w:val="decimal"/>
      <w:lvlText w:val="%1."/>
      <w:lvlJc w:val="left"/>
      <w:pPr>
        <w:ind w:left="720" w:hanging="360"/>
      </w:pPr>
      <w:rPr>
        <w:rFonts w:eastAsia="Times New Roman"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B034D0"/>
    <w:multiLevelType w:val="multilevel"/>
    <w:tmpl w:val="8C74E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201D4"/>
    <w:multiLevelType w:val="hybridMultilevel"/>
    <w:tmpl w:val="0B52CEAC"/>
    <w:lvl w:ilvl="0" w:tplc="13482BB2">
      <w:start w:val="1"/>
      <w:numFmt w:val="decimal"/>
      <w:lvlText w:val="%1."/>
      <w:lvlJc w:val="left"/>
      <w:pPr>
        <w:tabs>
          <w:tab w:val="num" w:pos="720"/>
        </w:tabs>
        <w:ind w:left="720" w:hanging="360"/>
      </w:pPr>
      <w:rPr>
        <w:rFonts w:ascii="Times New Roman" w:hAnsi="Times New Roman" w:cs="Times New Roman" w:hint="default"/>
        <w:b/>
        <w:sz w:val="32"/>
        <w:szCs w:val="32"/>
      </w:rPr>
    </w:lvl>
    <w:lvl w:ilvl="1" w:tplc="FFFFFFFF">
      <w:start w:val="1"/>
      <w:numFmt w:val="lowerLetter"/>
      <w:lvlText w:val="%2)"/>
      <w:lvlJc w:val="left"/>
      <w:pPr>
        <w:tabs>
          <w:tab w:val="num" w:pos="1440"/>
        </w:tabs>
        <w:ind w:left="1440" w:hanging="360"/>
      </w:pPr>
    </w:lvl>
    <w:lvl w:ilvl="2" w:tplc="04150015">
      <w:start w:val="1"/>
      <w:numFmt w:val="upp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C09535F"/>
    <w:multiLevelType w:val="hybridMultilevel"/>
    <w:tmpl w:val="617406AC"/>
    <w:lvl w:ilvl="0" w:tplc="93A0F040">
      <w:start w:val="1"/>
      <w:numFmt w:val="decimal"/>
      <w:lvlText w:val="%1)"/>
      <w:lvlJc w:val="left"/>
      <w:pPr>
        <w:ind w:left="1080" w:hanging="360"/>
      </w:pPr>
      <w:rPr>
        <w:rFonts w:eastAsia="Times New Roman"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6726612A"/>
    <w:multiLevelType w:val="hybridMultilevel"/>
    <w:tmpl w:val="66E2891E"/>
    <w:lvl w:ilvl="0" w:tplc="0F5222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2486427">
    <w:abstractNumId w:val="2"/>
  </w:num>
  <w:num w:numId="2" w16cid:durableId="1427071376">
    <w:abstractNumId w:val="1"/>
  </w:num>
  <w:num w:numId="3" w16cid:durableId="1930851241">
    <w:abstractNumId w:val="0"/>
  </w:num>
  <w:num w:numId="4" w16cid:durableId="323514481">
    <w:abstractNumId w:val="3"/>
  </w:num>
  <w:num w:numId="5" w16cid:durableId="1751348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65"/>
    <w:rsid w:val="00017EEC"/>
    <w:rsid w:val="00040571"/>
    <w:rsid w:val="00096DC6"/>
    <w:rsid w:val="000A0DEB"/>
    <w:rsid w:val="000C5E99"/>
    <w:rsid w:val="000D299B"/>
    <w:rsid w:val="000D7610"/>
    <w:rsid w:val="00166E70"/>
    <w:rsid w:val="001C69FA"/>
    <w:rsid w:val="00225082"/>
    <w:rsid w:val="002D5FC0"/>
    <w:rsid w:val="0030516A"/>
    <w:rsid w:val="00377909"/>
    <w:rsid w:val="00381708"/>
    <w:rsid w:val="00382454"/>
    <w:rsid w:val="00434484"/>
    <w:rsid w:val="0048108B"/>
    <w:rsid w:val="004F0109"/>
    <w:rsid w:val="00526678"/>
    <w:rsid w:val="00632407"/>
    <w:rsid w:val="00674C38"/>
    <w:rsid w:val="00697303"/>
    <w:rsid w:val="00781565"/>
    <w:rsid w:val="008E235B"/>
    <w:rsid w:val="00A423EC"/>
    <w:rsid w:val="00AE4C2B"/>
    <w:rsid w:val="00BC6FF9"/>
    <w:rsid w:val="00C52CBA"/>
    <w:rsid w:val="00CB4C70"/>
    <w:rsid w:val="00DA00B8"/>
    <w:rsid w:val="00E71D2D"/>
    <w:rsid w:val="00F21D61"/>
    <w:rsid w:val="00FF7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1976"/>
  <w15:chartTrackingRefBased/>
  <w15:docId w15:val="{2206D9B3-7A2C-478A-A409-56DA1B7F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565"/>
    <w:rPr>
      <w:rFonts w:ascii="Times New Roman" w:hAnsi="Times New Roman"/>
      <w:sz w:val="24"/>
    </w:rPr>
  </w:style>
  <w:style w:type="paragraph" w:styleId="Nagwek1">
    <w:name w:val="heading 1"/>
    <w:basedOn w:val="Normalny"/>
    <w:next w:val="Normalny"/>
    <w:link w:val="Nagwek1Znak"/>
    <w:uiPriority w:val="9"/>
    <w:qFormat/>
    <w:rsid w:val="00225082"/>
    <w:pPr>
      <w:keepNext/>
      <w:keepLines/>
      <w:spacing w:before="480" w:after="120" w:line="360" w:lineRule="auto"/>
      <w:jc w:val="center"/>
      <w:outlineLvl w:val="0"/>
    </w:pPr>
    <w:rPr>
      <w:rFonts w:ascii="Arial" w:eastAsiaTheme="majorEastAsia" w:hAnsi="Arial" w:cstheme="majorBidi"/>
      <w:color w:val="000000" w:themeColor="text1"/>
      <w:szCs w:val="32"/>
    </w:rPr>
  </w:style>
  <w:style w:type="paragraph" w:styleId="Nagwek2">
    <w:name w:val="heading 2"/>
    <w:basedOn w:val="Normalny"/>
    <w:next w:val="Normalny"/>
    <w:link w:val="Nagwek2Znak"/>
    <w:uiPriority w:val="9"/>
    <w:unhideWhenUsed/>
    <w:qFormat/>
    <w:rsid w:val="00781565"/>
    <w:pPr>
      <w:keepNext/>
      <w:keepLines/>
      <w:spacing w:before="240" w:after="240"/>
      <w:outlineLvl w:val="1"/>
    </w:pPr>
    <w:rPr>
      <w:rFonts w:eastAsiaTheme="majorEastAsia" w:cstheme="majorBidi"/>
      <w:b/>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81565"/>
    <w:rPr>
      <w:rFonts w:ascii="Times New Roman" w:eastAsiaTheme="majorEastAsia" w:hAnsi="Times New Roman" w:cstheme="majorBidi"/>
      <w:b/>
      <w:color w:val="000000" w:themeColor="text1"/>
      <w:sz w:val="26"/>
      <w:szCs w:val="26"/>
    </w:rPr>
  </w:style>
  <w:style w:type="paragraph" w:styleId="Akapitzlist">
    <w:name w:val="List Paragraph"/>
    <w:basedOn w:val="Normalny"/>
    <w:uiPriority w:val="99"/>
    <w:qFormat/>
    <w:rsid w:val="00781565"/>
    <w:pPr>
      <w:ind w:left="720"/>
      <w:contextualSpacing/>
    </w:pPr>
  </w:style>
  <w:style w:type="paragraph" w:styleId="Bezodstpw">
    <w:name w:val="No Spacing"/>
    <w:uiPriority w:val="99"/>
    <w:qFormat/>
    <w:rsid w:val="00781565"/>
    <w:pPr>
      <w:spacing w:after="0" w:line="240" w:lineRule="auto"/>
    </w:pPr>
    <w:rPr>
      <w:rFonts w:ascii="Calibri" w:eastAsia="Times New Roman" w:hAnsi="Calibri" w:cs="Times New Roman"/>
    </w:rPr>
  </w:style>
  <w:style w:type="paragraph" w:styleId="Tekstkomentarza">
    <w:name w:val="annotation text"/>
    <w:basedOn w:val="Normalny"/>
    <w:link w:val="TekstkomentarzaZnak"/>
    <w:uiPriority w:val="99"/>
    <w:unhideWhenUsed/>
    <w:rsid w:val="00781565"/>
    <w:pPr>
      <w:spacing w:line="240" w:lineRule="auto"/>
    </w:pPr>
    <w:rPr>
      <w:sz w:val="20"/>
      <w:szCs w:val="20"/>
    </w:rPr>
  </w:style>
  <w:style w:type="character" w:customStyle="1" w:styleId="TekstkomentarzaZnak">
    <w:name w:val="Tekst komentarza Znak"/>
    <w:basedOn w:val="Domylnaczcionkaakapitu"/>
    <w:link w:val="Tekstkomentarza"/>
    <w:uiPriority w:val="99"/>
    <w:rsid w:val="00781565"/>
    <w:rPr>
      <w:rFonts w:ascii="Times New Roman" w:hAnsi="Times New Roman"/>
      <w:sz w:val="20"/>
      <w:szCs w:val="20"/>
    </w:rPr>
  </w:style>
  <w:style w:type="paragraph" w:styleId="Nagwek">
    <w:name w:val="header"/>
    <w:basedOn w:val="Normalny"/>
    <w:link w:val="NagwekZnak"/>
    <w:uiPriority w:val="99"/>
    <w:unhideWhenUsed/>
    <w:rsid w:val="007815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565"/>
    <w:rPr>
      <w:rFonts w:ascii="Times New Roman" w:hAnsi="Times New Roman"/>
      <w:sz w:val="24"/>
    </w:rPr>
  </w:style>
  <w:style w:type="paragraph" w:styleId="Stopka">
    <w:name w:val="footer"/>
    <w:basedOn w:val="Normalny"/>
    <w:link w:val="StopkaZnak"/>
    <w:uiPriority w:val="99"/>
    <w:unhideWhenUsed/>
    <w:rsid w:val="007815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565"/>
    <w:rPr>
      <w:rFonts w:ascii="Times New Roman" w:hAnsi="Times New Roman"/>
      <w:sz w:val="24"/>
    </w:rPr>
  </w:style>
  <w:style w:type="character" w:customStyle="1" w:styleId="Nagwek1Znak">
    <w:name w:val="Nagłówek 1 Znak"/>
    <w:basedOn w:val="Domylnaczcionkaakapitu"/>
    <w:link w:val="Nagwek1"/>
    <w:uiPriority w:val="9"/>
    <w:rsid w:val="00225082"/>
    <w:rPr>
      <w:rFonts w:ascii="Arial" w:eastAsiaTheme="majorEastAsia" w:hAnsi="Arial" w:cstheme="majorBidi"/>
      <w:color w:val="000000" w:themeColor="text1"/>
      <w:sz w:val="24"/>
      <w:szCs w:val="32"/>
    </w:rPr>
  </w:style>
  <w:style w:type="paragraph" w:customStyle="1" w:styleId="Default">
    <w:name w:val="Default"/>
    <w:rsid w:val="00225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640</Words>
  <Characters>3649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Vistula</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Kaleta</dc:creator>
  <cp:keywords/>
  <dc:description/>
  <cp:lastModifiedBy>Bożena Okraszewska</cp:lastModifiedBy>
  <cp:revision>17</cp:revision>
  <dcterms:created xsi:type="dcterms:W3CDTF">2018-08-27T11:37:00Z</dcterms:created>
  <dcterms:modified xsi:type="dcterms:W3CDTF">2022-09-08T09:01:00Z</dcterms:modified>
</cp:coreProperties>
</file>