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6A" w:rsidRPr="003A3940" w:rsidRDefault="00C7666A" w:rsidP="00C7666A">
      <w:pPr>
        <w:rPr>
          <w:b/>
          <w:noProof/>
        </w:rPr>
      </w:pPr>
      <w:bookmarkStart w:id="0" w:name="_GoBack"/>
      <w:bookmarkEnd w:id="0"/>
    </w:p>
    <w:p w:rsidR="00C7666A" w:rsidRDefault="00C7666A" w:rsidP="00E02C17">
      <w:pPr>
        <w:jc w:val="center"/>
        <w:rPr>
          <w:b/>
        </w:rPr>
      </w:pPr>
    </w:p>
    <w:p w:rsidR="00B72215" w:rsidRDefault="00B72215" w:rsidP="00E02C17">
      <w:pPr>
        <w:jc w:val="center"/>
        <w:rPr>
          <w:b/>
        </w:rPr>
      </w:pPr>
    </w:p>
    <w:p w:rsidR="00B72215" w:rsidRPr="003A3940" w:rsidRDefault="00B72215" w:rsidP="00E02C17">
      <w:pPr>
        <w:jc w:val="center"/>
        <w:rPr>
          <w:b/>
        </w:rPr>
      </w:pPr>
    </w:p>
    <w:p w:rsidR="00E02C17" w:rsidRPr="00F25FDA" w:rsidRDefault="00F25FDA" w:rsidP="00E02C17">
      <w:pPr>
        <w:jc w:val="center"/>
        <w:rPr>
          <w:b/>
          <w:lang w:val="en-US"/>
        </w:rPr>
      </w:pPr>
      <w:r w:rsidRPr="00F25FDA">
        <w:rPr>
          <w:b/>
          <w:lang w:val="en-US"/>
        </w:rPr>
        <w:t xml:space="preserve">INFORMATION ON THE METHOD OF CALCULATING THE WEIGHTED AVERAGE </w:t>
      </w:r>
      <w:r>
        <w:rPr>
          <w:b/>
          <w:lang w:val="en-US"/>
        </w:rPr>
        <w:t>OF GRADES</w:t>
      </w:r>
      <w:r w:rsidRPr="00F25FDA">
        <w:rPr>
          <w:b/>
          <w:lang w:val="en-US"/>
        </w:rPr>
        <w:t xml:space="preserve"> </w:t>
      </w:r>
      <w:r>
        <w:rPr>
          <w:b/>
          <w:lang w:val="en-US"/>
        </w:rPr>
        <w:t>AT</w:t>
      </w:r>
      <w:r w:rsidRPr="00F25FDA">
        <w:rPr>
          <w:b/>
          <w:lang w:val="en-US"/>
        </w:rPr>
        <w:t xml:space="preserve"> </w:t>
      </w:r>
      <w:r>
        <w:rPr>
          <w:b/>
          <w:lang w:val="en-US"/>
        </w:rPr>
        <w:t>VISTULA UNIVERSITY</w:t>
      </w:r>
    </w:p>
    <w:p w:rsidR="0043791F" w:rsidRPr="00F25FDA" w:rsidRDefault="0043791F" w:rsidP="00E02C17">
      <w:pPr>
        <w:jc w:val="center"/>
        <w:rPr>
          <w:b/>
          <w:lang w:val="en-US"/>
        </w:rPr>
      </w:pPr>
    </w:p>
    <w:p w:rsidR="00E02C17" w:rsidRPr="00287867" w:rsidRDefault="000B3289" w:rsidP="000B3289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lang w:val="en-US"/>
        </w:rPr>
      </w:pPr>
      <w:r w:rsidRPr="000B3289">
        <w:rPr>
          <w:lang w:val="en-US"/>
        </w:rPr>
        <w:t xml:space="preserve">The weighted average of grades is the quotient of the sum of the products of the individual grades and the ECTS </w:t>
      </w:r>
      <w:r w:rsidR="002728B9">
        <w:rPr>
          <w:lang w:val="en-US"/>
        </w:rPr>
        <w:t>credits</w:t>
      </w:r>
      <w:r w:rsidRPr="000B3289">
        <w:rPr>
          <w:lang w:val="en-US"/>
        </w:rPr>
        <w:t xml:space="preserve"> (i.e. weights) assigned to them and the total number of ECTS </w:t>
      </w:r>
      <w:r w:rsidR="002728B9">
        <w:rPr>
          <w:lang w:val="en-US"/>
        </w:rPr>
        <w:t>credits</w:t>
      </w:r>
      <w:r w:rsidRPr="000B3289">
        <w:rPr>
          <w:lang w:val="en-US"/>
        </w:rPr>
        <w:t xml:space="preserve"> in a given period of study</w:t>
      </w:r>
      <w:r>
        <w:rPr>
          <w:lang w:val="en-US"/>
        </w:rPr>
        <w:t>.</w:t>
      </w:r>
    </w:p>
    <w:p w:rsidR="00E02C17" w:rsidRPr="00287867" w:rsidRDefault="00287867" w:rsidP="00E02C17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lang w:val="en-US"/>
        </w:rPr>
      </w:pPr>
      <w:r w:rsidRPr="00287867">
        <w:rPr>
          <w:lang w:val="en-US"/>
        </w:rPr>
        <w:t>The formula according to which the weighted average is calculated is as follows</w:t>
      </w:r>
      <w:r w:rsidR="00E02C17" w:rsidRPr="00287867">
        <w:rPr>
          <w:lang w:val="en-US"/>
        </w:rPr>
        <w:t>:</w:t>
      </w:r>
    </w:p>
    <w:p w:rsidR="00287867" w:rsidRPr="00287867" w:rsidRDefault="00287867" w:rsidP="00287867">
      <w:pPr>
        <w:pStyle w:val="Bezodstpw"/>
        <w:jc w:val="center"/>
        <w:rPr>
          <w:rFonts w:ascii="Times New Roman" w:hAnsi="Times New Roman"/>
          <w:sz w:val="24"/>
          <w:szCs w:val="24"/>
          <w:lang w:val="en-US"/>
        </w:rPr>
      </w:pPr>
      <w:r w:rsidRPr="00287867">
        <w:rPr>
          <w:rFonts w:ascii="Times New Roman" w:hAnsi="Times New Roman"/>
          <w:sz w:val="24"/>
          <w:szCs w:val="24"/>
          <w:lang w:val="en-US"/>
        </w:rPr>
        <w:t>Grade A x ECTS A + Grade B x ECTS B + Grade C x ECTS C……..+ Grade N x ECTS x weighted     =     ________________________________________________________________</w:t>
      </w:r>
    </w:p>
    <w:p w:rsidR="00E02C17" w:rsidRPr="003A3940" w:rsidRDefault="00287867" w:rsidP="00287867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287867">
        <w:rPr>
          <w:rFonts w:ascii="Times New Roman" w:hAnsi="Times New Roman"/>
          <w:sz w:val="24"/>
          <w:szCs w:val="24"/>
        </w:rPr>
        <w:t>ECTSA + ECTSB + ECTSC + ………….+ ECTSN</w:t>
      </w:r>
    </w:p>
    <w:p w:rsidR="00E02C17" w:rsidRPr="003A3940" w:rsidRDefault="003A3940" w:rsidP="003A3940">
      <w:pPr>
        <w:tabs>
          <w:tab w:val="left" w:pos="9016"/>
        </w:tabs>
      </w:pPr>
      <w:r>
        <w:tab/>
      </w:r>
    </w:p>
    <w:p w:rsidR="00E02C17" w:rsidRPr="00F25FDA" w:rsidRDefault="00F25FDA" w:rsidP="0043791F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lang w:val="en-US"/>
        </w:rPr>
      </w:pPr>
      <w:r w:rsidRPr="00F25FDA">
        <w:rPr>
          <w:lang w:val="en-US"/>
        </w:rPr>
        <w:t xml:space="preserve">The following table </w:t>
      </w:r>
      <w:r w:rsidR="0067183F">
        <w:rPr>
          <w:lang w:val="en-US"/>
        </w:rPr>
        <w:t>provides</w:t>
      </w:r>
      <w:r w:rsidRPr="00F25FDA">
        <w:rPr>
          <w:lang w:val="en-US"/>
        </w:rPr>
        <w:t xml:space="preserve"> an example of calcula</w:t>
      </w:r>
      <w:r>
        <w:rPr>
          <w:lang w:val="en-US"/>
        </w:rPr>
        <w:t>ti</w:t>
      </w:r>
      <w:r w:rsidR="0067183F">
        <w:rPr>
          <w:lang w:val="en-US"/>
        </w:rPr>
        <w:t xml:space="preserve">ng </w:t>
      </w:r>
      <w:r w:rsidRPr="00F25FDA">
        <w:rPr>
          <w:lang w:val="en-US"/>
        </w:rPr>
        <w:t>a weighted average</w:t>
      </w:r>
      <w:r w:rsidR="00E02C17" w:rsidRPr="00F25FDA">
        <w:rPr>
          <w:lang w:val="en-US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1417"/>
        <w:gridCol w:w="2126"/>
        <w:gridCol w:w="2552"/>
        <w:gridCol w:w="2583"/>
      </w:tblGrid>
      <w:tr w:rsidR="00287867" w:rsidRPr="003A3940" w:rsidTr="0028786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67" w:rsidRPr="00647D5D" w:rsidRDefault="00287867" w:rsidP="00287867">
            <w:pPr>
              <w:spacing w:line="360" w:lineRule="auto"/>
              <w:ind w:left="284" w:hanging="284"/>
              <w:rPr>
                <w:lang w:val="en-US"/>
              </w:rPr>
            </w:pPr>
            <w:r w:rsidRPr="00647D5D">
              <w:rPr>
                <w:lang w:val="en-US"/>
              </w:rPr>
              <w:t>No.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67" w:rsidRPr="00647D5D" w:rsidRDefault="0067183F" w:rsidP="0067183F">
            <w:pPr>
              <w:spacing w:line="360" w:lineRule="auto"/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Course 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67" w:rsidRPr="00647D5D" w:rsidRDefault="00287867" w:rsidP="00287867">
            <w:pPr>
              <w:spacing w:line="360" w:lineRule="auto"/>
              <w:ind w:left="284" w:hanging="284"/>
              <w:rPr>
                <w:lang w:val="en-US"/>
              </w:rPr>
            </w:pPr>
            <w:r w:rsidRPr="00647D5D">
              <w:rPr>
                <w:lang w:val="en-US"/>
              </w:rPr>
              <w:t>ECTS/Subject</w:t>
            </w:r>
          </w:p>
          <w:p w:rsidR="00287867" w:rsidRPr="00647D5D" w:rsidRDefault="00287867" w:rsidP="00287867">
            <w:pPr>
              <w:spacing w:line="360" w:lineRule="auto"/>
              <w:ind w:left="284" w:hanging="284"/>
              <w:rPr>
                <w:lang w:val="en-US"/>
              </w:rPr>
            </w:pPr>
            <w:r w:rsidRPr="00647D5D">
              <w:rPr>
                <w:lang w:val="en-US"/>
              </w:rPr>
              <w:t>(weight)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67" w:rsidRPr="00647D5D" w:rsidRDefault="00287867" w:rsidP="00287867">
            <w:pPr>
              <w:spacing w:line="360" w:lineRule="auto"/>
              <w:ind w:left="284" w:hanging="284"/>
              <w:rPr>
                <w:lang w:val="en-US"/>
              </w:rPr>
            </w:pPr>
            <w:r w:rsidRPr="00647D5D">
              <w:rPr>
                <w:lang w:val="en-US"/>
              </w:rPr>
              <w:t>Exam / Credit Gr</w:t>
            </w:r>
            <w:r>
              <w:rPr>
                <w:lang w:val="en-US"/>
              </w:rPr>
              <w:t>a</w:t>
            </w:r>
            <w:r w:rsidRPr="00647D5D">
              <w:rPr>
                <w:lang w:val="en-US"/>
              </w:rPr>
              <w:t>de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67" w:rsidRPr="00647D5D" w:rsidRDefault="00287867" w:rsidP="00287867">
            <w:pPr>
              <w:spacing w:line="360" w:lineRule="auto"/>
              <w:ind w:left="284" w:hanging="284"/>
              <w:rPr>
                <w:lang w:val="en-US"/>
              </w:rPr>
            </w:pPr>
            <w:r w:rsidRPr="00647D5D">
              <w:rPr>
                <w:lang w:val="en-US"/>
              </w:rPr>
              <w:t>Weighted Grade</w:t>
            </w:r>
          </w:p>
        </w:tc>
      </w:tr>
      <w:tr w:rsidR="00E02C17" w:rsidRPr="003A3940" w:rsidTr="0028786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17" w:rsidRPr="003A3940" w:rsidRDefault="00E02C17">
            <w:r w:rsidRPr="003A3940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17" w:rsidRPr="003A3940" w:rsidRDefault="0067183F">
            <w:r>
              <w:rPr>
                <w:lang w:val="en-US"/>
              </w:rPr>
              <w:t>Course</w:t>
            </w:r>
            <w:r w:rsidR="00287867" w:rsidRPr="00647D5D">
              <w:rPr>
                <w:lang w:val="en-US"/>
              </w:rPr>
              <w:t xml:space="preserve"> </w:t>
            </w:r>
            <w:r w:rsidR="00E02C17" w:rsidRPr="003A3940"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17" w:rsidRPr="003A3940" w:rsidRDefault="00E02C17">
            <w:r w:rsidRPr="003A3940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17" w:rsidRPr="003A3940" w:rsidRDefault="00E02C17">
            <w:r w:rsidRPr="003A3940">
              <w:t>4</w:t>
            </w:r>
            <w:r w:rsidR="0067183F">
              <w:t>.</w:t>
            </w:r>
            <w:r w:rsidRPr="003A3940">
              <w:t>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17" w:rsidRPr="003A3940" w:rsidRDefault="00E02C17">
            <w:r w:rsidRPr="003A3940">
              <w:t>4</w:t>
            </w:r>
            <w:r w:rsidR="0067183F">
              <w:t>.</w:t>
            </w:r>
            <w:r w:rsidRPr="003A3940">
              <w:t>0</w:t>
            </w:r>
          </w:p>
        </w:tc>
      </w:tr>
      <w:tr w:rsidR="00E02C17" w:rsidRPr="003A3940" w:rsidTr="0028786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17" w:rsidRPr="003A3940" w:rsidRDefault="00E02C17">
            <w:r w:rsidRPr="003A3940"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17" w:rsidRPr="003A3940" w:rsidRDefault="0067183F">
            <w:r>
              <w:rPr>
                <w:lang w:val="en-US"/>
              </w:rPr>
              <w:t>Course</w:t>
            </w:r>
            <w:r w:rsidRPr="00647D5D">
              <w:rPr>
                <w:lang w:val="en-US"/>
              </w:rPr>
              <w:t xml:space="preserve"> </w:t>
            </w:r>
            <w:r w:rsidR="00E02C17" w:rsidRPr="003A3940"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17" w:rsidRPr="003A3940" w:rsidRDefault="00E02C17">
            <w:r w:rsidRPr="003A3940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17" w:rsidRPr="003A3940" w:rsidRDefault="00E02C17">
            <w:r w:rsidRPr="003A3940">
              <w:t>3</w:t>
            </w:r>
            <w:r w:rsidR="0067183F">
              <w:t>.</w:t>
            </w:r>
            <w:r w:rsidRPr="003A3940">
              <w:t>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17" w:rsidRPr="003A3940" w:rsidRDefault="00E02C17">
            <w:r w:rsidRPr="003A3940">
              <w:t>9</w:t>
            </w:r>
            <w:r w:rsidR="0067183F">
              <w:t>.</w:t>
            </w:r>
            <w:r w:rsidRPr="003A3940">
              <w:t>0</w:t>
            </w:r>
          </w:p>
        </w:tc>
      </w:tr>
      <w:tr w:rsidR="00E02C17" w:rsidRPr="003A3940" w:rsidTr="0067183F">
        <w:trPr>
          <w:trHeight w:val="24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17" w:rsidRPr="003A3940" w:rsidRDefault="00E02C17">
            <w:r w:rsidRPr="003A3940"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17" w:rsidRPr="003A3940" w:rsidRDefault="0067183F">
            <w:r>
              <w:rPr>
                <w:lang w:val="en-US"/>
              </w:rPr>
              <w:t>Course</w:t>
            </w:r>
            <w:r w:rsidRPr="00647D5D">
              <w:rPr>
                <w:lang w:val="en-US"/>
              </w:rPr>
              <w:t xml:space="preserve"> </w:t>
            </w:r>
            <w:r w:rsidR="00E02C17" w:rsidRPr="003A3940"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17" w:rsidRPr="003A3940" w:rsidRDefault="00E02C17">
            <w:r w:rsidRPr="003A3940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17" w:rsidRPr="003A3940" w:rsidRDefault="00E02C17">
            <w:r w:rsidRPr="003A3940">
              <w:t>4</w:t>
            </w:r>
            <w:r w:rsidR="0067183F">
              <w:t>.</w:t>
            </w:r>
            <w:r w:rsidRPr="003A3940">
              <w:t>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17" w:rsidRPr="003A3940" w:rsidRDefault="00E02C17">
            <w:r w:rsidRPr="003A3940">
              <w:t>8</w:t>
            </w:r>
            <w:r w:rsidR="0067183F">
              <w:t>.</w:t>
            </w:r>
            <w:r w:rsidRPr="003A3940">
              <w:t>0</w:t>
            </w:r>
          </w:p>
        </w:tc>
      </w:tr>
      <w:tr w:rsidR="00E02C17" w:rsidRPr="003A3940" w:rsidTr="0028786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17" w:rsidRPr="003A3940" w:rsidRDefault="00E02C17">
            <w:r w:rsidRPr="003A3940"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17" w:rsidRPr="003A3940" w:rsidRDefault="0067183F">
            <w:r>
              <w:rPr>
                <w:lang w:val="en-US"/>
              </w:rPr>
              <w:t>Course</w:t>
            </w:r>
            <w:r w:rsidRPr="00647D5D">
              <w:rPr>
                <w:lang w:val="en-US"/>
              </w:rPr>
              <w:t xml:space="preserve"> </w:t>
            </w:r>
            <w:r w:rsidR="00E02C17" w:rsidRPr="003A3940">
              <w:t>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17" w:rsidRPr="003A3940" w:rsidRDefault="00E02C17">
            <w:r w:rsidRPr="003A3940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17" w:rsidRPr="003A3940" w:rsidRDefault="00E02C17">
            <w:r w:rsidRPr="003A3940">
              <w:t>3</w:t>
            </w:r>
            <w:r w:rsidR="0067183F">
              <w:t>.</w:t>
            </w:r>
            <w:r w:rsidRPr="003A3940">
              <w:t>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17" w:rsidRPr="003A3940" w:rsidRDefault="00E02C17">
            <w:r w:rsidRPr="003A3940">
              <w:t>12</w:t>
            </w:r>
            <w:r w:rsidR="0067183F">
              <w:t>.</w:t>
            </w:r>
            <w:r w:rsidRPr="003A3940">
              <w:t>0</w:t>
            </w:r>
          </w:p>
        </w:tc>
      </w:tr>
      <w:tr w:rsidR="00E02C17" w:rsidRPr="003A3940" w:rsidTr="0028786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17" w:rsidRPr="003A3940" w:rsidRDefault="00E02C17">
            <w:r w:rsidRPr="003A3940"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17" w:rsidRPr="003A3940" w:rsidRDefault="0067183F">
            <w:r>
              <w:rPr>
                <w:lang w:val="en-US"/>
              </w:rPr>
              <w:t>Course</w:t>
            </w:r>
            <w:r w:rsidRPr="00647D5D">
              <w:rPr>
                <w:lang w:val="en-US"/>
              </w:rPr>
              <w:t xml:space="preserve"> </w:t>
            </w:r>
            <w:r w:rsidR="00E02C17" w:rsidRPr="003A3940">
              <w:t>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17" w:rsidRPr="003A3940" w:rsidRDefault="00E02C17">
            <w:r w:rsidRPr="003A3940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17" w:rsidRPr="003A3940" w:rsidRDefault="00E02C17">
            <w:r w:rsidRPr="003A3940">
              <w:t>4</w:t>
            </w:r>
            <w:r w:rsidR="0067183F">
              <w:t>.</w:t>
            </w:r>
            <w:r w:rsidRPr="003A3940">
              <w:t>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17" w:rsidRPr="003A3940" w:rsidRDefault="00E02C17">
            <w:r w:rsidRPr="003A3940">
              <w:t>20</w:t>
            </w:r>
            <w:r w:rsidR="0067183F">
              <w:t>.</w:t>
            </w:r>
            <w:r w:rsidRPr="003A3940">
              <w:t>0</w:t>
            </w:r>
          </w:p>
        </w:tc>
      </w:tr>
      <w:tr w:rsidR="00E02C17" w:rsidRPr="003A3940" w:rsidTr="0028786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17" w:rsidRPr="003A3940" w:rsidRDefault="00E02C17">
            <w:r w:rsidRPr="003A3940"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17" w:rsidRPr="003A3940" w:rsidRDefault="0067183F">
            <w:r>
              <w:rPr>
                <w:lang w:val="en-US"/>
              </w:rPr>
              <w:t>Course</w:t>
            </w:r>
            <w:r w:rsidRPr="00647D5D">
              <w:rPr>
                <w:lang w:val="en-US"/>
              </w:rPr>
              <w:t xml:space="preserve"> </w:t>
            </w:r>
            <w:r w:rsidR="00E02C17" w:rsidRPr="003A3940">
              <w:t>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17" w:rsidRPr="003A3940" w:rsidRDefault="00E02C17">
            <w:r w:rsidRPr="003A3940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17" w:rsidRPr="003A3940" w:rsidRDefault="00E02C17">
            <w:r w:rsidRPr="003A3940">
              <w:t>5</w:t>
            </w:r>
            <w:r w:rsidR="0067183F">
              <w:t>.</w:t>
            </w:r>
            <w:r w:rsidRPr="003A3940">
              <w:t>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17" w:rsidRPr="003A3940" w:rsidRDefault="00E02C17">
            <w:r w:rsidRPr="003A3940">
              <w:t>15</w:t>
            </w:r>
            <w:r w:rsidR="0067183F">
              <w:t>.</w:t>
            </w:r>
            <w:r w:rsidRPr="003A3940">
              <w:t>0</w:t>
            </w:r>
          </w:p>
        </w:tc>
      </w:tr>
      <w:tr w:rsidR="00E02C17" w:rsidRPr="003A3940" w:rsidTr="0028786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17" w:rsidRPr="003A3940" w:rsidRDefault="00E02C17">
            <w:r w:rsidRPr="003A3940"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17" w:rsidRPr="003A3940" w:rsidRDefault="0067183F">
            <w:r>
              <w:rPr>
                <w:lang w:val="en-US"/>
              </w:rPr>
              <w:t>Course</w:t>
            </w:r>
            <w:r w:rsidRPr="00647D5D">
              <w:rPr>
                <w:lang w:val="en-US"/>
              </w:rPr>
              <w:t xml:space="preserve"> </w:t>
            </w:r>
            <w:r w:rsidR="00E02C17" w:rsidRPr="003A3940">
              <w:t>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17" w:rsidRPr="003A3940" w:rsidRDefault="00E02C17">
            <w:r w:rsidRPr="003A3940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17" w:rsidRPr="003A3940" w:rsidRDefault="00E02C17">
            <w:r w:rsidRPr="003A3940">
              <w:t>5</w:t>
            </w:r>
            <w:r w:rsidR="0067183F">
              <w:t>.</w:t>
            </w:r>
            <w:r w:rsidRPr="003A3940">
              <w:t>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17" w:rsidRPr="003A3940" w:rsidRDefault="00E02C17">
            <w:r w:rsidRPr="003A3940">
              <w:t>5</w:t>
            </w:r>
            <w:r w:rsidR="0067183F">
              <w:t>.</w:t>
            </w:r>
            <w:r w:rsidRPr="003A3940">
              <w:t>0</w:t>
            </w:r>
          </w:p>
        </w:tc>
      </w:tr>
      <w:tr w:rsidR="00E02C17" w:rsidRPr="003A3940" w:rsidTr="0028786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17" w:rsidRPr="003A3940" w:rsidRDefault="00E02C17">
            <w:r w:rsidRPr="003A3940"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17" w:rsidRPr="003A3940" w:rsidRDefault="0067183F">
            <w:r>
              <w:rPr>
                <w:lang w:val="en-US"/>
              </w:rPr>
              <w:t>Course</w:t>
            </w:r>
            <w:r w:rsidRPr="00647D5D">
              <w:rPr>
                <w:lang w:val="en-US"/>
              </w:rPr>
              <w:t xml:space="preserve"> </w:t>
            </w:r>
            <w:r w:rsidR="00E02C17" w:rsidRPr="003A3940">
              <w:t>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17" w:rsidRPr="003A3940" w:rsidRDefault="00E02C17">
            <w:r w:rsidRPr="003A3940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17" w:rsidRPr="003A3940" w:rsidRDefault="00E02C17">
            <w:r w:rsidRPr="003A3940">
              <w:t>3</w:t>
            </w:r>
            <w:r w:rsidR="0067183F">
              <w:t>.</w:t>
            </w:r>
            <w:r w:rsidRPr="003A3940">
              <w:t>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17" w:rsidRPr="003A3940" w:rsidRDefault="00E02C17">
            <w:r w:rsidRPr="003A3940">
              <w:t>6</w:t>
            </w:r>
            <w:r w:rsidR="0067183F">
              <w:t>.</w:t>
            </w:r>
            <w:r w:rsidRPr="003A3940">
              <w:t>0</w:t>
            </w:r>
          </w:p>
        </w:tc>
      </w:tr>
      <w:tr w:rsidR="00E02C17" w:rsidRPr="003A3940" w:rsidTr="0028786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17" w:rsidRPr="003A3940" w:rsidRDefault="00E02C17">
            <w:r w:rsidRPr="003A3940"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17" w:rsidRPr="003A3940" w:rsidRDefault="0067183F">
            <w:r>
              <w:rPr>
                <w:lang w:val="en-US"/>
              </w:rPr>
              <w:t>Course</w:t>
            </w:r>
            <w:r w:rsidRPr="00647D5D">
              <w:rPr>
                <w:lang w:val="en-US"/>
              </w:rPr>
              <w:t xml:space="preserve"> </w:t>
            </w:r>
            <w:r w:rsidR="00E02C17" w:rsidRPr="003A3940"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17" w:rsidRPr="003A3940" w:rsidRDefault="00E02C17">
            <w:r w:rsidRPr="003A3940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17" w:rsidRPr="003A3940" w:rsidRDefault="00E02C17">
            <w:r w:rsidRPr="003A3940">
              <w:t>3</w:t>
            </w:r>
            <w:r w:rsidR="0067183F">
              <w:t>.</w:t>
            </w:r>
            <w:r w:rsidRPr="003A3940">
              <w:t>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17" w:rsidRPr="003A3940" w:rsidRDefault="00E02C17">
            <w:r w:rsidRPr="003A3940">
              <w:t>12</w:t>
            </w:r>
            <w:r w:rsidR="0067183F">
              <w:t>.</w:t>
            </w:r>
            <w:r w:rsidRPr="003A3940">
              <w:t>0</w:t>
            </w:r>
          </w:p>
        </w:tc>
      </w:tr>
      <w:tr w:rsidR="00E02C17" w:rsidRPr="003A3940" w:rsidTr="0028786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17" w:rsidRPr="003A3940" w:rsidRDefault="00E02C17">
            <w:r w:rsidRPr="003A3940"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17" w:rsidRPr="003A3940" w:rsidRDefault="0067183F">
            <w:r>
              <w:rPr>
                <w:lang w:val="en-US"/>
              </w:rPr>
              <w:t>Course</w:t>
            </w:r>
            <w:r w:rsidRPr="00647D5D">
              <w:rPr>
                <w:lang w:val="en-US"/>
              </w:rPr>
              <w:t xml:space="preserve"> </w:t>
            </w:r>
            <w:r w:rsidR="00E02C17" w:rsidRPr="003A3940">
              <w:t>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17" w:rsidRPr="003A3940" w:rsidRDefault="00E02C17">
            <w:r w:rsidRPr="003A3940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17" w:rsidRPr="003A3940" w:rsidRDefault="00E02C17">
            <w:r w:rsidRPr="003A3940">
              <w:t>4</w:t>
            </w:r>
            <w:r w:rsidR="0067183F">
              <w:t>.</w:t>
            </w:r>
            <w:r w:rsidRPr="003A3940">
              <w:t>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17" w:rsidRPr="003A3940" w:rsidRDefault="00E02C17">
            <w:r w:rsidRPr="003A3940">
              <w:t>20</w:t>
            </w:r>
            <w:r w:rsidR="0067183F">
              <w:t>.</w:t>
            </w:r>
            <w:r w:rsidRPr="003A3940">
              <w:t>0</w:t>
            </w:r>
          </w:p>
        </w:tc>
      </w:tr>
      <w:tr w:rsidR="00287867" w:rsidRPr="003A3940" w:rsidTr="0028786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67" w:rsidRPr="003A3940" w:rsidRDefault="00287867" w:rsidP="00287867">
            <w:r w:rsidRPr="003A3940"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67" w:rsidRPr="00647D5D" w:rsidRDefault="00287867" w:rsidP="00287867">
            <w:pPr>
              <w:spacing w:line="360" w:lineRule="auto"/>
              <w:ind w:left="284" w:hanging="284"/>
              <w:rPr>
                <w:lang w:val="en-US"/>
              </w:rPr>
            </w:pPr>
            <w:r w:rsidRPr="00647D5D">
              <w:rPr>
                <w:lang w:val="en-US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67" w:rsidRPr="00647D5D" w:rsidRDefault="00287867" w:rsidP="0067183F">
            <w:pPr>
              <w:spacing w:line="360" w:lineRule="auto"/>
              <w:ind w:left="284" w:hanging="284"/>
              <w:rPr>
                <w:lang w:val="en-US"/>
              </w:rPr>
            </w:pPr>
            <w:r w:rsidRPr="00647D5D">
              <w:rPr>
                <w:lang w:val="en-US"/>
              </w:rPr>
              <w:t xml:space="preserve">∑ ECTS </w:t>
            </w:r>
            <w:r w:rsidR="0067183F">
              <w:rPr>
                <w:lang w:val="en-US"/>
              </w:rPr>
              <w:t>credits</w:t>
            </w:r>
            <w:r w:rsidRPr="00647D5D">
              <w:rPr>
                <w:lang w:val="en-US"/>
              </w:rPr>
              <w:t>: 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67" w:rsidRPr="00647D5D" w:rsidRDefault="00287867" w:rsidP="00287867">
            <w:pPr>
              <w:spacing w:line="360" w:lineRule="auto"/>
              <w:ind w:left="284" w:hanging="284"/>
              <w:rPr>
                <w:lang w:val="en-US"/>
              </w:rPr>
            </w:pPr>
            <w:r w:rsidRPr="00647D5D">
              <w:rPr>
                <w:lang w:val="en-US"/>
              </w:rPr>
              <w:t xml:space="preserve"> _</w:t>
            </w:r>
          </w:p>
          <w:p w:rsidR="00287867" w:rsidRPr="00647D5D" w:rsidRDefault="0067183F" w:rsidP="0067183F">
            <w:pPr>
              <w:spacing w:line="360" w:lineRule="auto"/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 xml:space="preserve"> X </w:t>
            </w:r>
            <w:proofErr w:type="spellStart"/>
            <w:r>
              <w:rPr>
                <w:lang w:val="en-US"/>
              </w:rPr>
              <w:t>arithm</w:t>
            </w:r>
            <w:proofErr w:type="spellEnd"/>
            <w:r>
              <w:rPr>
                <w:lang w:val="en-US"/>
              </w:rPr>
              <w:t>.: 38/10 = 3.</w:t>
            </w:r>
            <w:r w:rsidR="00287867" w:rsidRPr="00647D5D">
              <w:rPr>
                <w:lang w:val="en-US"/>
              </w:rPr>
              <w:t>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67" w:rsidRPr="00647D5D" w:rsidRDefault="00287867" w:rsidP="00287867">
            <w:pPr>
              <w:spacing w:line="360" w:lineRule="auto"/>
              <w:ind w:left="284" w:hanging="284"/>
              <w:rPr>
                <w:lang w:val="en-US"/>
              </w:rPr>
            </w:pPr>
            <w:r w:rsidRPr="00647D5D">
              <w:rPr>
                <w:lang w:val="en-US"/>
              </w:rPr>
              <w:t>_</w:t>
            </w:r>
          </w:p>
          <w:p w:rsidR="00287867" w:rsidRPr="00647D5D" w:rsidRDefault="0067183F" w:rsidP="00287867">
            <w:pPr>
              <w:spacing w:line="360" w:lineRule="auto"/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X weighted: 111/30 = 3.</w:t>
            </w:r>
            <w:r w:rsidR="00287867" w:rsidRPr="00647D5D">
              <w:rPr>
                <w:lang w:val="en-US"/>
              </w:rPr>
              <w:t>7</w:t>
            </w:r>
          </w:p>
        </w:tc>
      </w:tr>
    </w:tbl>
    <w:p w:rsidR="00E02C17" w:rsidRPr="003A3940" w:rsidRDefault="00E02C17" w:rsidP="00E02C17">
      <w:pPr>
        <w:rPr>
          <w:bCs/>
        </w:rPr>
      </w:pPr>
    </w:p>
    <w:p w:rsidR="00E02C17" w:rsidRPr="003A3940" w:rsidRDefault="00E02C17" w:rsidP="00E02C17">
      <w:pPr>
        <w:pStyle w:val="Tekstkomentarza"/>
        <w:tabs>
          <w:tab w:val="left" w:pos="5490"/>
        </w:tabs>
        <w:rPr>
          <w:sz w:val="22"/>
          <w:szCs w:val="22"/>
        </w:rPr>
      </w:pPr>
    </w:p>
    <w:p w:rsidR="00222121" w:rsidRPr="003A3940" w:rsidRDefault="00222121"/>
    <w:sectPr w:rsidR="00222121" w:rsidRPr="003A3940" w:rsidSect="0052359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3DF" w:rsidRDefault="00E953DF" w:rsidP="00596EEC">
      <w:r>
        <w:separator/>
      </w:r>
    </w:p>
  </w:endnote>
  <w:endnote w:type="continuationSeparator" w:id="0">
    <w:p w:rsidR="00E953DF" w:rsidRDefault="00E953DF" w:rsidP="0059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3DF" w:rsidRDefault="00E953DF" w:rsidP="00596EEC">
      <w:r>
        <w:separator/>
      </w:r>
    </w:p>
  </w:footnote>
  <w:footnote w:type="continuationSeparator" w:id="0">
    <w:p w:rsidR="00E953DF" w:rsidRDefault="00E953DF" w:rsidP="00596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EEC" w:rsidRPr="000B3289" w:rsidRDefault="000B3289" w:rsidP="000B3289">
    <w:pPr>
      <w:pStyle w:val="Nagwek"/>
      <w:jc w:val="right"/>
      <w:rPr>
        <w:lang w:val="en-GB"/>
      </w:rPr>
    </w:pPr>
    <w:r>
      <w:rPr>
        <w:b/>
        <w:lang w:val="en-GB"/>
      </w:rPr>
      <w:t xml:space="preserve">Appendix No. 5.2 </w:t>
    </w:r>
    <w:r w:rsidRPr="00D4563F">
      <w:rPr>
        <w:b/>
        <w:lang w:val="en-GB"/>
      </w:rPr>
      <w:t>to the Regulations on student benefits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6AFD"/>
    <w:multiLevelType w:val="hybridMultilevel"/>
    <w:tmpl w:val="A83808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17"/>
    <w:rsid w:val="000B3289"/>
    <w:rsid w:val="000C7321"/>
    <w:rsid w:val="00156950"/>
    <w:rsid w:val="00222121"/>
    <w:rsid w:val="002728B9"/>
    <w:rsid w:val="00287867"/>
    <w:rsid w:val="003A3940"/>
    <w:rsid w:val="003E4B4A"/>
    <w:rsid w:val="00417FBA"/>
    <w:rsid w:val="0043791F"/>
    <w:rsid w:val="0052359E"/>
    <w:rsid w:val="00596EEC"/>
    <w:rsid w:val="0067183F"/>
    <w:rsid w:val="0097071B"/>
    <w:rsid w:val="00B72215"/>
    <w:rsid w:val="00BF31A1"/>
    <w:rsid w:val="00C7666A"/>
    <w:rsid w:val="00C917A6"/>
    <w:rsid w:val="00DD5086"/>
    <w:rsid w:val="00DE1B9F"/>
    <w:rsid w:val="00E02C17"/>
    <w:rsid w:val="00E57AEB"/>
    <w:rsid w:val="00E953DF"/>
    <w:rsid w:val="00F2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C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E02C17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E02C1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596E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6E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6E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6E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70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2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28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C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E02C17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E02C1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596E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6E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6E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6E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70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2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28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902</Characters>
  <Application>Microsoft Office Word</Application>
  <DocSecurity>0</DocSecurity>
  <Lines>16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Ewa</cp:lastModifiedBy>
  <cp:revision>2</cp:revision>
  <dcterms:created xsi:type="dcterms:W3CDTF">2019-11-17T22:42:00Z</dcterms:created>
  <dcterms:modified xsi:type="dcterms:W3CDTF">2019-11-17T22:42:00Z</dcterms:modified>
</cp:coreProperties>
</file>